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1C39B" w14:textId="77777777" w:rsidR="00C957D3" w:rsidRDefault="00C957D3" w:rsidP="00C957D3">
      <w:pPr>
        <w:spacing w:line="480" w:lineRule="auto"/>
        <w:outlineLvl w:val="0"/>
        <w:rPr>
          <w:b/>
        </w:rPr>
      </w:pPr>
    </w:p>
    <w:p w14:paraId="5E79BC51" w14:textId="77777777" w:rsidR="00C957D3" w:rsidRDefault="00C957D3" w:rsidP="00C957D3">
      <w:pPr>
        <w:spacing w:line="480" w:lineRule="auto"/>
        <w:jc w:val="center"/>
        <w:outlineLvl w:val="0"/>
        <w:rPr>
          <w:b/>
        </w:rPr>
      </w:pPr>
    </w:p>
    <w:p w14:paraId="7F3A534E" w14:textId="77777777" w:rsidR="00C957D3" w:rsidRPr="00287137" w:rsidRDefault="00C957D3" w:rsidP="00C957D3">
      <w:pPr>
        <w:spacing w:line="480" w:lineRule="auto"/>
        <w:jc w:val="center"/>
      </w:pPr>
      <w:r>
        <w:rPr>
          <w:b/>
          <w:bCs/>
        </w:rPr>
        <w:t>Feminine Defaults are Associated with a Reduction in the Gender Participation Gap in MBA Classrooms</w:t>
      </w:r>
    </w:p>
    <w:p w14:paraId="512A03DF" w14:textId="77777777" w:rsidR="00C957D3" w:rsidRDefault="00C957D3">
      <w:pPr>
        <w:rPr>
          <w:b/>
          <w:bCs/>
        </w:rPr>
      </w:pPr>
      <w:r>
        <w:rPr>
          <w:b/>
          <w:bCs/>
        </w:rPr>
        <w:br w:type="page"/>
      </w:r>
    </w:p>
    <w:p w14:paraId="53E63D34" w14:textId="074730DB" w:rsidR="00B334EB" w:rsidRDefault="002E1FBF" w:rsidP="00042188">
      <w:pPr>
        <w:spacing w:line="480" w:lineRule="auto"/>
      </w:pPr>
      <w:r w:rsidRPr="002E1FBF">
        <w:rPr>
          <w:b/>
          <w:bCs/>
        </w:rPr>
        <w:lastRenderedPageBreak/>
        <w:t>Abstract</w:t>
      </w:r>
    </w:p>
    <w:p w14:paraId="6058C190" w14:textId="36048124" w:rsidR="00427B51" w:rsidRPr="00C957D3" w:rsidRDefault="00945283" w:rsidP="00C957D3">
      <w:pPr>
        <w:spacing w:line="480" w:lineRule="auto"/>
        <w:ind w:firstLine="720"/>
        <w:rPr>
          <w:rFonts w:eastAsiaTheme="minorHAnsi"/>
          <w:color w:val="000000"/>
        </w:rPr>
      </w:pPr>
      <w:r>
        <w:t xml:space="preserve">Record numbers of women have enrolled in MBA programs, yet gender disparities in </w:t>
      </w:r>
      <w:r w:rsidR="00F372EA">
        <w:t xml:space="preserve">classroom and </w:t>
      </w:r>
      <w:r>
        <w:t>career outcomes persist. Why might this be?</w:t>
      </w:r>
      <w:r w:rsidRPr="00EF48C3">
        <w:t xml:space="preserve"> </w:t>
      </w:r>
      <w:r>
        <w:t>Historically, business schools have been male</w:t>
      </w:r>
      <w:r w:rsidR="009F2CC7">
        <w:t>-</w:t>
      </w:r>
      <w:r>
        <w:t xml:space="preserve">dominated and characterized by masculine defaults. That is, they are contexts </w:t>
      </w:r>
      <w:r w:rsidRPr="00831691">
        <w:t xml:space="preserve">in which characteristics associated with the male gender role are regarded as </w:t>
      </w:r>
      <w:r>
        <w:t xml:space="preserve">ideal or </w:t>
      </w:r>
      <w:r w:rsidRPr="00831691">
        <w:t>standard</w:t>
      </w:r>
      <w:r>
        <w:t xml:space="preserve">. </w:t>
      </w:r>
      <w:r w:rsidR="009F2CC7">
        <w:t>Our study</w:t>
      </w:r>
      <w:r>
        <w:t xml:space="preserve"> examine</w:t>
      </w:r>
      <w:r w:rsidR="009F2CC7">
        <w:t>s</w:t>
      </w:r>
      <w:r>
        <w:t xml:space="preserve"> whether there </w:t>
      </w:r>
      <w:r w:rsidR="009F2CC7">
        <w:t>is</w:t>
      </w:r>
      <w:r>
        <w:t xml:space="preserve"> </w:t>
      </w:r>
      <w:r w:rsidR="009F2CC7">
        <w:t xml:space="preserve">a </w:t>
      </w:r>
      <w:r>
        <w:rPr>
          <w:rFonts w:eastAsiaTheme="minorHAnsi"/>
          <w:color w:val="000000"/>
        </w:rPr>
        <w:t xml:space="preserve">gender </w:t>
      </w:r>
      <w:r w:rsidR="009F2CC7">
        <w:rPr>
          <w:rFonts w:eastAsiaTheme="minorHAnsi"/>
          <w:color w:val="000000"/>
        </w:rPr>
        <w:t xml:space="preserve">participation </w:t>
      </w:r>
      <w:r>
        <w:rPr>
          <w:rFonts w:eastAsiaTheme="minorHAnsi"/>
          <w:color w:val="000000"/>
        </w:rPr>
        <w:t xml:space="preserve">gap in MBA classrooms—a key factor </w:t>
      </w:r>
      <w:r w:rsidR="00F372EA">
        <w:rPr>
          <w:rFonts w:eastAsiaTheme="minorHAnsi"/>
          <w:color w:val="000000"/>
        </w:rPr>
        <w:t>in</w:t>
      </w:r>
      <w:r>
        <w:rPr>
          <w:rFonts w:eastAsiaTheme="minorHAnsi"/>
          <w:color w:val="000000"/>
        </w:rPr>
        <w:t xml:space="preserve"> students’ success. We also investigate whether professors’ behavior relate to the size of the gap. </w:t>
      </w:r>
      <w:r w:rsidR="009F2CC7">
        <w:t>With an observational field study (</w:t>
      </w:r>
      <w:r w:rsidR="009F2CC7">
        <w:rPr>
          <w:i/>
          <w:iCs/>
        </w:rPr>
        <w:t xml:space="preserve">N </w:t>
      </w:r>
      <w:r w:rsidR="009F2CC7">
        <w:t xml:space="preserve">= 3159 students across 76 MBA classrooms) of students’ participation behavior and thin-slice impressions of professors, we find that there is a gender participation gap, but the extent to which professors’ behavior convey a relatively feminine default (i.e., </w:t>
      </w:r>
      <w:r w:rsidR="009F2CC7" w:rsidRPr="00831691">
        <w:t xml:space="preserve">characteristics associated with the </w:t>
      </w:r>
      <w:r w:rsidR="009F2CC7">
        <w:t>fe</w:t>
      </w:r>
      <w:r w:rsidR="009F2CC7" w:rsidRPr="00831691">
        <w:t xml:space="preserve">male gender role as </w:t>
      </w:r>
      <w:r w:rsidR="009F2CC7">
        <w:t xml:space="preserve">ideal or </w:t>
      </w:r>
      <w:r w:rsidR="009F2CC7" w:rsidRPr="00831691">
        <w:t>standard</w:t>
      </w:r>
      <w:r w:rsidR="009F2CC7">
        <w:t xml:space="preserve">) is associated with a reduction in this gap. </w:t>
      </w:r>
    </w:p>
    <w:p w14:paraId="04B24A9A" w14:textId="1D47A384" w:rsidR="004B7A93" w:rsidRDefault="004B7A93" w:rsidP="004B7A93">
      <w:pPr>
        <w:spacing w:line="480" w:lineRule="auto"/>
        <w:rPr>
          <w:b/>
          <w:bCs/>
        </w:rPr>
      </w:pPr>
      <w:r w:rsidRPr="002E1FBF">
        <w:rPr>
          <w:b/>
          <w:bCs/>
        </w:rPr>
        <w:t>Statement of Relevance</w:t>
      </w:r>
    </w:p>
    <w:p w14:paraId="0B43A050" w14:textId="543EBC91" w:rsidR="0022011B" w:rsidRDefault="00EB195D" w:rsidP="00292017">
      <w:pPr>
        <w:spacing w:line="480" w:lineRule="auto"/>
        <w:ind w:firstLine="720"/>
      </w:pPr>
      <w:r>
        <w:t>G</w:t>
      </w:r>
      <w:r w:rsidR="004B7A93">
        <w:t>ender disparities persist in corporate America and business schools.</w:t>
      </w:r>
      <w:r w:rsidR="00CE7DD1">
        <w:t xml:space="preserve"> </w:t>
      </w:r>
      <w:r w:rsidR="00CA4E45">
        <w:t>T</w:t>
      </w:r>
      <w:r w:rsidR="004737E2">
        <w:t xml:space="preserve">o reduce </w:t>
      </w:r>
      <w:r w:rsidR="00C83019">
        <w:t>these disparities</w:t>
      </w:r>
      <w:r w:rsidR="0022011B">
        <w:t xml:space="preserve">, business schools have </w:t>
      </w:r>
      <w:r w:rsidR="006530C0">
        <w:t xml:space="preserve">focused on </w:t>
      </w:r>
      <w:r w:rsidR="0022011B">
        <w:t>increas</w:t>
      </w:r>
      <w:r w:rsidR="006530C0">
        <w:t>ing</w:t>
      </w:r>
      <w:r w:rsidR="0022011B">
        <w:t xml:space="preserve"> </w:t>
      </w:r>
      <w:r w:rsidR="00C407F9">
        <w:t xml:space="preserve">the </w:t>
      </w:r>
      <w:r w:rsidR="00583760">
        <w:t>gender diversity</w:t>
      </w:r>
      <w:r w:rsidR="0022011B">
        <w:t xml:space="preserve"> </w:t>
      </w:r>
      <w:r w:rsidR="00C407F9">
        <w:t xml:space="preserve">of the students in their </w:t>
      </w:r>
      <w:r w:rsidR="00510B17">
        <w:t>MBA programs</w:t>
      </w:r>
      <w:r w:rsidR="0022011B">
        <w:t xml:space="preserve">. </w:t>
      </w:r>
      <w:r w:rsidR="005A7B71">
        <w:t>Has</w:t>
      </w:r>
      <w:r w:rsidR="004737E2">
        <w:t xml:space="preserve"> increas</w:t>
      </w:r>
      <w:r w:rsidR="00C64ED8">
        <w:t>ing</w:t>
      </w:r>
      <w:r w:rsidR="004737E2">
        <w:t xml:space="preserve"> gender diversity in terms of</w:t>
      </w:r>
      <w:r w:rsidR="00112175">
        <w:t xml:space="preserve"> </w:t>
      </w:r>
      <w:r w:rsidR="0022011B" w:rsidRPr="00112175">
        <w:rPr>
          <w:i/>
          <w:iCs/>
        </w:rPr>
        <w:t>who</w:t>
      </w:r>
      <w:r w:rsidR="0022011B">
        <w:t xml:space="preserve"> </w:t>
      </w:r>
      <w:r w:rsidR="00112175">
        <w:t>has access to</w:t>
      </w:r>
      <w:r w:rsidR="0022011B">
        <w:t xml:space="preserve"> the classroom</w:t>
      </w:r>
      <w:r w:rsidR="004737E2">
        <w:t xml:space="preserve"> sufficient</w:t>
      </w:r>
      <w:r w:rsidR="00112175">
        <w:t xml:space="preserve"> to reduce</w:t>
      </w:r>
      <w:r w:rsidR="00AB466F">
        <w:t xml:space="preserve"> gender disparities </w:t>
      </w:r>
      <w:r w:rsidR="004737E2">
        <w:t xml:space="preserve">in </w:t>
      </w:r>
      <w:r w:rsidR="00E9039C">
        <w:t>participation</w:t>
      </w:r>
      <w:r w:rsidR="0089713B">
        <w:t xml:space="preserve"> </w:t>
      </w:r>
      <w:r w:rsidR="00AB466F">
        <w:rPr>
          <w:i/>
          <w:iCs/>
        </w:rPr>
        <w:t xml:space="preserve">within </w:t>
      </w:r>
      <w:r w:rsidR="00AB466F">
        <w:t>the classroom</w:t>
      </w:r>
      <w:r w:rsidR="00112175">
        <w:t>?</w:t>
      </w:r>
      <w:r w:rsidR="00AB466F">
        <w:t xml:space="preserve"> </w:t>
      </w:r>
      <w:r w:rsidR="00E9039C">
        <w:t xml:space="preserve">Our work investigates </w:t>
      </w:r>
      <w:r w:rsidR="00AB466F">
        <w:t>whether</w:t>
      </w:r>
      <w:r w:rsidR="00C64ED8">
        <w:t xml:space="preserve"> </w:t>
      </w:r>
      <w:r w:rsidR="0023776E">
        <w:t xml:space="preserve">a </w:t>
      </w:r>
      <w:r w:rsidR="00583760">
        <w:t>gender gap in participation</w:t>
      </w:r>
      <w:r w:rsidR="00E9039C">
        <w:t xml:space="preserve"> exists</w:t>
      </w:r>
      <w:r w:rsidR="00583760">
        <w:t xml:space="preserve"> at a business school with high gender </w:t>
      </w:r>
      <w:r w:rsidR="004737E2">
        <w:t>diversity</w:t>
      </w:r>
      <w:r w:rsidR="00AB466F">
        <w:t xml:space="preserve">. </w:t>
      </w:r>
      <w:r w:rsidR="00CE7DD1">
        <w:t xml:space="preserve">We </w:t>
      </w:r>
      <w:r w:rsidR="00F03DC2">
        <w:t xml:space="preserve">find </w:t>
      </w:r>
      <w:r w:rsidR="00F752C3">
        <w:t>that</w:t>
      </w:r>
      <w:r w:rsidR="00C74CFC">
        <w:t xml:space="preserve">, overall, there is a </w:t>
      </w:r>
      <w:r w:rsidR="00F752C3">
        <w:t>gender participation gap</w:t>
      </w:r>
      <w:r w:rsidR="00C74CFC">
        <w:t xml:space="preserve"> in MBA classrooms</w:t>
      </w:r>
      <w:r w:rsidR="00427B51">
        <w:t>.</w:t>
      </w:r>
      <w:r w:rsidR="00360708">
        <w:t xml:space="preserve"> </w:t>
      </w:r>
      <w:r w:rsidR="00C74CFC">
        <w:t>However,</w:t>
      </w:r>
      <w:r w:rsidR="00CE7DD1">
        <w:t xml:space="preserve"> </w:t>
      </w:r>
      <w:r w:rsidR="00FF125C">
        <w:t xml:space="preserve">we also find </w:t>
      </w:r>
      <w:r w:rsidR="00A03FB4">
        <w:t xml:space="preserve">a reduction in this gap </w:t>
      </w:r>
      <w:r w:rsidR="00FF125C">
        <w:t xml:space="preserve">in </w:t>
      </w:r>
      <w:r w:rsidR="004357DA">
        <w:t xml:space="preserve">classrooms </w:t>
      </w:r>
      <w:r w:rsidR="0057128D">
        <w:t xml:space="preserve">in which </w:t>
      </w:r>
      <w:r w:rsidR="00012E24">
        <w:t xml:space="preserve">professors </w:t>
      </w:r>
      <w:r w:rsidR="00364A84">
        <w:t>appear</w:t>
      </w:r>
      <w:r w:rsidR="00F03DC2">
        <w:t xml:space="preserve"> </w:t>
      </w:r>
      <w:r w:rsidR="00AF5825">
        <w:t>approachable and interpersonally oriented</w:t>
      </w:r>
      <w:r w:rsidR="00292017">
        <w:t xml:space="preserve">. </w:t>
      </w:r>
      <w:r w:rsidR="00F10B00">
        <w:t>These findings</w:t>
      </w:r>
      <w:r w:rsidR="00550DD4">
        <w:t xml:space="preserve"> shed light on </w:t>
      </w:r>
      <w:r w:rsidR="00372EC4">
        <w:t xml:space="preserve">possible </w:t>
      </w:r>
      <w:r w:rsidR="003517F5">
        <w:t>interventions</w:t>
      </w:r>
      <w:r w:rsidR="00FE769D">
        <w:t xml:space="preserve"> </w:t>
      </w:r>
      <w:r w:rsidR="003517F5">
        <w:t xml:space="preserve">(e.g., </w:t>
      </w:r>
      <w:r w:rsidR="004357DA">
        <w:t xml:space="preserve">training professors </w:t>
      </w:r>
      <w:r w:rsidR="00CC1C87">
        <w:t>to exhibit interpersonal responsiveness</w:t>
      </w:r>
      <w:r w:rsidR="003517F5">
        <w:t xml:space="preserve">) </w:t>
      </w:r>
      <w:r w:rsidR="00285602">
        <w:t>that</w:t>
      </w:r>
      <w:r w:rsidR="00FE769D">
        <w:t xml:space="preserve"> leaders </w:t>
      </w:r>
      <w:r w:rsidR="00285602">
        <w:t xml:space="preserve">can </w:t>
      </w:r>
      <w:r w:rsidR="00FE769D">
        <w:t>implement</w:t>
      </w:r>
      <w:r w:rsidR="0022011B">
        <w:t xml:space="preserve"> </w:t>
      </w:r>
      <w:r w:rsidR="00945505">
        <w:t xml:space="preserve">in </w:t>
      </w:r>
      <w:r w:rsidR="005A7B71">
        <w:lastRenderedPageBreak/>
        <w:t xml:space="preserve">historically </w:t>
      </w:r>
      <w:r w:rsidR="00945505">
        <w:t xml:space="preserve">male-dominated contexts </w:t>
      </w:r>
      <w:r w:rsidR="00285602">
        <w:t>to</w:t>
      </w:r>
      <w:r w:rsidR="0022011B">
        <w:t xml:space="preserve"> create more equitable space</w:t>
      </w:r>
      <w:r w:rsidR="00171612">
        <w:t>s</w:t>
      </w:r>
      <w:r w:rsidR="0022011B">
        <w:t xml:space="preserve"> </w:t>
      </w:r>
      <w:r w:rsidR="00DD1074">
        <w:t xml:space="preserve">where </w:t>
      </w:r>
      <w:r w:rsidR="00FE769D">
        <w:t>both women and men</w:t>
      </w:r>
      <w:r w:rsidR="0022011B">
        <w:t xml:space="preserve"> </w:t>
      </w:r>
      <w:r w:rsidR="00DD1074">
        <w:t xml:space="preserve">can </w:t>
      </w:r>
      <w:r w:rsidR="0022011B">
        <w:t>thrive.</w:t>
      </w:r>
    </w:p>
    <w:p w14:paraId="06C00AD2" w14:textId="34504E31" w:rsidR="004B7A93" w:rsidRDefault="004B7A93"/>
    <w:p w14:paraId="4CEB74DC" w14:textId="77777777" w:rsidR="00192259" w:rsidRDefault="00192259">
      <w:pPr>
        <w:rPr>
          <w:b/>
          <w:bCs/>
        </w:rPr>
      </w:pPr>
      <w:r>
        <w:rPr>
          <w:b/>
          <w:bCs/>
        </w:rPr>
        <w:br w:type="page"/>
      </w:r>
    </w:p>
    <w:p w14:paraId="6C6CBBD6" w14:textId="2B6CFDB3" w:rsidR="00475D23" w:rsidRPr="00287137" w:rsidRDefault="00C65F86" w:rsidP="00192259">
      <w:pPr>
        <w:spacing w:line="480" w:lineRule="auto"/>
        <w:jc w:val="center"/>
      </w:pPr>
      <w:r>
        <w:rPr>
          <w:b/>
          <w:bCs/>
        </w:rPr>
        <w:lastRenderedPageBreak/>
        <w:t xml:space="preserve">Feminine </w:t>
      </w:r>
      <w:r w:rsidR="008A5EEF">
        <w:rPr>
          <w:b/>
          <w:bCs/>
        </w:rPr>
        <w:t>Defaults</w:t>
      </w:r>
      <w:r w:rsidR="00D2386B">
        <w:rPr>
          <w:b/>
          <w:bCs/>
        </w:rPr>
        <w:t xml:space="preserve"> </w:t>
      </w:r>
      <w:r w:rsidR="00E97BA0">
        <w:rPr>
          <w:b/>
          <w:bCs/>
        </w:rPr>
        <w:t>a</w:t>
      </w:r>
      <w:r w:rsidR="00D2386B">
        <w:rPr>
          <w:b/>
          <w:bCs/>
        </w:rPr>
        <w:t>re</w:t>
      </w:r>
      <w:r w:rsidR="008A5EEF">
        <w:rPr>
          <w:b/>
          <w:bCs/>
        </w:rPr>
        <w:t xml:space="preserve"> </w:t>
      </w:r>
      <w:r w:rsidR="00D14E0E">
        <w:rPr>
          <w:b/>
          <w:bCs/>
        </w:rPr>
        <w:t>Associated with</w:t>
      </w:r>
      <w:r w:rsidR="00D2386B">
        <w:rPr>
          <w:b/>
          <w:bCs/>
        </w:rPr>
        <w:t xml:space="preserve"> </w:t>
      </w:r>
      <w:r w:rsidR="00E97BA0">
        <w:rPr>
          <w:b/>
          <w:bCs/>
        </w:rPr>
        <w:t>a</w:t>
      </w:r>
      <w:r w:rsidR="00D2386B">
        <w:rPr>
          <w:b/>
          <w:bCs/>
        </w:rPr>
        <w:t xml:space="preserve"> Reduction in the </w:t>
      </w:r>
      <w:r w:rsidR="008A5EEF">
        <w:rPr>
          <w:b/>
          <w:bCs/>
        </w:rPr>
        <w:t>Gender Participation Gap in MBA Classroom</w:t>
      </w:r>
      <w:r w:rsidR="00C54F65">
        <w:rPr>
          <w:b/>
          <w:bCs/>
        </w:rPr>
        <w:t>s</w:t>
      </w:r>
    </w:p>
    <w:p w14:paraId="75B77D5F" w14:textId="7B0CF1F0" w:rsidR="00B2623B" w:rsidRDefault="00C1672B" w:rsidP="00F26A2E">
      <w:pPr>
        <w:spacing w:line="480" w:lineRule="auto"/>
        <w:ind w:firstLine="720"/>
      </w:pPr>
      <w:r>
        <w:t xml:space="preserve">Despite momentous gains </w:t>
      </w:r>
      <w:r w:rsidR="008F5CA9">
        <w:t xml:space="preserve">towards </w:t>
      </w:r>
      <w:r>
        <w:t xml:space="preserve">equality, </w:t>
      </w:r>
      <w:r w:rsidR="008D20A6">
        <w:t xml:space="preserve">gender </w:t>
      </w:r>
      <w:r>
        <w:t>disparities persist</w:t>
      </w:r>
      <w:r w:rsidR="00B3244D">
        <w:t xml:space="preserve"> in </w:t>
      </w:r>
      <w:r w:rsidR="008F5CA9">
        <w:t>historically male-domi</w:t>
      </w:r>
      <w:r w:rsidR="00584E8B">
        <w:t xml:space="preserve">nated </w:t>
      </w:r>
      <w:r w:rsidR="00665B40">
        <w:t xml:space="preserve">contexts </w:t>
      </w:r>
      <w:r w:rsidR="00673DC3">
        <w:t>like</w:t>
      </w:r>
      <w:r w:rsidR="00665B40">
        <w:t xml:space="preserve"> </w:t>
      </w:r>
      <w:r w:rsidR="00813816">
        <w:t>corporate America</w:t>
      </w:r>
      <w:r w:rsidR="008C7A0F">
        <w:t xml:space="preserve"> </w:t>
      </w:r>
      <w:r w:rsidR="00DE18CB">
        <w:t xml:space="preserve">and </w:t>
      </w:r>
      <w:r w:rsidR="000F0E95">
        <w:t>business schools</w:t>
      </w:r>
      <w:r w:rsidR="00DE18CB">
        <w:t xml:space="preserve"> </w:t>
      </w:r>
      <w:r w:rsidR="008C7A0F">
        <w:t>(</w:t>
      </w:r>
      <w:proofErr w:type="spellStart"/>
      <w:r w:rsidR="008C7A0F">
        <w:t>Jeong</w:t>
      </w:r>
      <w:proofErr w:type="spellEnd"/>
      <w:r w:rsidR="008C7A0F">
        <w:t xml:space="preserve"> &amp; Harrison, 201</w:t>
      </w:r>
      <w:r w:rsidR="0049606E">
        <w:t>7</w:t>
      </w:r>
      <w:r w:rsidR="008C7A0F" w:rsidRPr="006C44E9">
        <w:t>)</w:t>
      </w:r>
      <w:r w:rsidR="00665B40" w:rsidRPr="006C44E9">
        <w:t>.</w:t>
      </w:r>
      <w:r w:rsidR="00ED230D">
        <w:t xml:space="preserve"> </w:t>
      </w:r>
      <w:r w:rsidR="0036155A">
        <w:t>For example, i</w:t>
      </w:r>
      <w:r w:rsidR="00026047">
        <w:t xml:space="preserve">n </w:t>
      </w:r>
      <w:r w:rsidR="002A719C">
        <w:t xml:space="preserve">the </w:t>
      </w:r>
      <w:r w:rsidR="00EB19ED">
        <w:t>Master of Business Administration</w:t>
      </w:r>
      <w:r w:rsidR="00D106FE">
        <w:t xml:space="preserve"> (</w:t>
      </w:r>
      <w:r w:rsidR="002A719C">
        <w:t>MBA</w:t>
      </w:r>
      <w:r w:rsidR="00D106FE">
        <w:t>)</w:t>
      </w:r>
      <w:r w:rsidR="002A719C">
        <w:t xml:space="preserve"> classroom, </w:t>
      </w:r>
      <w:r w:rsidR="00754A9C">
        <w:t xml:space="preserve">women </w:t>
      </w:r>
      <w:r w:rsidR="00881843">
        <w:t xml:space="preserve">tend to </w:t>
      </w:r>
      <w:r w:rsidR="00754A9C">
        <w:t>earn lower</w:t>
      </w:r>
      <w:r w:rsidR="009B4778">
        <w:t xml:space="preserve"> </w:t>
      </w:r>
      <w:r w:rsidR="00754A9C">
        <w:t xml:space="preserve">grades </w:t>
      </w:r>
      <w:r w:rsidR="00444FA6">
        <w:t xml:space="preserve">than their male counterparts </w:t>
      </w:r>
      <w:r w:rsidR="00754A9C">
        <w:t>(</w:t>
      </w:r>
      <w:r w:rsidR="00284864">
        <w:t xml:space="preserve">e.g., Kanter, 2013; </w:t>
      </w:r>
      <w:r w:rsidR="00754A9C">
        <w:t>Wallen et al., 2017)</w:t>
      </w:r>
      <w:r w:rsidR="00461FF6">
        <w:t xml:space="preserve">. </w:t>
      </w:r>
      <w:r w:rsidR="0036155A">
        <w:t>F</w:t>
      </w:r>
      <w:r w:rsidR="0036155A" w:rsidRPr="00665B40">
        <w:t xml:space="preserve">ollowing </w:t>
      </w:r>
      <w:r w:rsidR="0036155A">
        <w:t xml:space="preserve">MBA </w:t>
      </w:r>
      <w:r w:rsidR="0036155A" w:rsidRPr="00665B40">
        <w:t>graduation</w:t>
      </w:r>
      <w:r w:rsidR="002A719C">
        <w:t>, women</w:t>
      </w:r>
      <w:r w:rsidR="00665B40">
        <w:t xml:space="preserve"> </w:t>
      </w:r>
      <w:r w:rsidR="00427B51">
        <w:t xml:space="preserve">(vs. men) </w:t>
      </w:r>
      <w:r w:rsidR="00665B40">
        <w:t>earn</w:t>
      </w:r>
      <w:r w:rsidR="00665B40" w:rsidRPr="00665B40">
        <w:t xml:space="preserve"> lower salaries</w:t>
      </w:r>
      <w:r w:rsidR="0065407F">
        <w:t xml:space="preserve"> </w:t>
      </w:r>
      <w:r w:rsidR="00665B40">
        <w:t xml:space="preserve">and </w:t>
      </w:r>
      <w:r w:rsidR="00FA687D">
        <w:t xml:space="preserve">are less likely to reach the upper echelons of the corporate hierarchy </w:t>
      </w:r>
      <w:r w:rsidR="008041E8">
        <w:t>(</w:t>
      </w:r>
      <w:r w:rsidR="00284864">
        <w:t xml:space="preserve">e.g., </w:t>
      </w:r>
      <w:r w:rsidR="000344D7">
        <w:t>Bertrand</w:t>
      </w:r>
      <w:r w:rsidR="008245FC">
        <w:t xml:space="preserve"> et al.</w:t>
      </w:r>
      <w:r w:rsidR="000344D7">
        <w:t>, 2010</w:t>
      </w:r>
      <w:r w:rsidR="00EC69A5">
        <w:t>)</w:t>
      </w:r>
      <w:r w:rsidR="00754A9C">
        <w:t>.</w:t>
      </w:r>
      <w:r w:rsidR="00F26A2E">
        <w:t xml:space="preserve"> </w:t>
      </w:r>
      <w:r w:rsidR="00B2623B">
        <w:t>To mitigate gender disparities</w:t>
      </w:r>
      <w:r w:rsidR="0036155A">
        <w:t xml:space="preserve"> in the classroom and beyond</w:t>
      </w:r>
      <w:r w:rsidR="00B2623B">
        <w:t xml:space="preserve">, many business schools have focused on attracting and recruiting more </w:t>
      </w:r>
      <w:r w:rsidR="0036155A">
        <w:t>students</w:t>
      </w:r>
      <w:r w:rsidR="009F7A41">
        <w:t xml:space="preserve"> who are women</w:t>
      </w:r>
      <w:r w:rsidR="0036155A">
        <w:t xml:space="preserve"> </w:t>
      </w:r>
      <w:r w:rsidR="00B2623B">
        <w:t>(</w:t>
      </w:r>
      <w:proofErr w:type="spellStart"/>
      <w:r w:rsidR="00F64937">
        <w:t>Bryne</w:t>
      </w:r>
      <w:proofErr w:type="spellEnd"/>
      <w:r w:rsidR="00F64937">
        <w:t xml:space="preserve">, 2015; </w:t>
      </w:r>
      <w:r w:rsidR="00B2623B" w:rsidRPr="00133CC2">
        <w:t>Kantor, 2013).</w:t>
      </w:r>
      <w:r w:rsidR="00B2623B">
        <w:t xml:space="preserve"> Their efforts have largely succeeded. The top three business schools, for example, have record numbers of women </w:t>
      </w:r>
      <w:r w:rsidR="00D779CC">
        <w:t>in their student body</w:t>
      </w:r>
      <w:r w:rsidR="00B2623B">
        <w:t>: University of Chicago Booth (40%), University of Pennsylvania Wharton (4</w:t>
      </w:r>
      <w:r w:rsidR="00767575">
        <w:t>7</w:t>
      </w:r>
      <w:r w:rsidR="00B2623B">
        <w:t>%) and Northwestern University Kellogg (4</w:t>
      </w:r>
      <w:r w:rsidR="00767575">
        <w:t>3</w:t>
      </w:r>
      <w:r w:rsidR="00B2623B">
        <w:t>%; US News and World Report</w:t>
      </w:r>
      <w:r w:rsidR="008440C1">
        <w:t>,</w:t>
      </w:r>
      <w:r w:rsidR="00A14290">
        <w:t xml:space="preserve"> 2022</w:t>
      </w:r>
      <w:r w:rsidR="00B2623B">
        <w:t>).</w:t>
      </w:r>
    </w:p>
    <w:p w14:paraId="61777197" w14:textId="2AB86802" w:rsidR="005B03ED" w:rsidRDefault="00E122EB" w:rsidP="007E6FA4">
      <w:pPr>
        <w:spacing w:line="480" w:lineRule="auto"/>
      </w:pPr>
      <w:r>
        <w:tab/>
      </w:r>
      <w:r w:rsidR="00802B24" w:rsidRPr="00802B24">
        <w:rPr>
          <w:rFonts w:eastAsiaTheme="minorHAnsi"/>
          <w:color w:val="000000"/>
        </w:rPr>
        <w:t xml:space="preserve">While these efforts to increase gender diversity are </w:t>
      </w:r>
      <w:r w:rsidR="00921FAE">
        <w:rPr>
          <w:rFonts w:eastAsiaTheme="minorHAnsi"/>
          <w:color w:val="000000"/>
        </w:rPr>
        <w:t xml:space="preserve">undoubtedly </w:t>
      </w:r>
      <w:r w:rsidR="00820D38">
        <w:rPr>
          <w:rFonts w:eastAsiaTheme="minorHAnsi"/>
          <w:color w:val="000000"/>
        </w:rPr>
        <w:t xml:space="preserve">an </w:t>
      </w:r>
      <w:r w:rsidR="00802B24" w:rsidRPr="00802B24">
        <w:rPr>
          <w:rFonts w:eastAsiaTheme="minorHAnsi"/>
          <w:color w:val="000000"/>
        </w:rPr>
        <w:t>important</w:t>
      </w:r>
      <w:r w:rsidR="00820D38">
        <w:rPr>
          <w:rFonts w:eastAsiaTheme="minorHAnsi"/>
          <w:color w:val="000000"/>
        </w:rPr>
        <w:t xml:space="preserve"> step</w:t>
      </w:r>
      <w:r w:rsidR="00802B24" w:rsidRPr="00802B24">
        <w:rPr>
          <w:rFonts w:eastAsiaTheme="minorHAnsi"/>
          <w:color w:val="000000"/>
        </w:rPr>
        <w:t xml:space="preserve">, they </w:t>
      </w:r>
      <w:r w:rsidR="00440655">
        <w:rPr>
          <w:rFonts w:eastAsiaTheme="minorHAnsi"/>
          <w:color w:val="000000"/>
        </w:rPr>
        <w:t xml:space="preserve">may not be </w:t>
      </w:r>
      <w:r w:rsidR="00802B24" w:rsidRPr="00802B24">
        <w:rPr>
          <w:rFonts w:eastAsiaTheme="minorHAnsi"/>
          <w:color w:val="000000"/>
        </w:rPr>
        <w:t xml:space="preserve">sufficient </w:t>
      </w:r>
      <w:r w:rsidR="00F471D3">
        <w:rPr>
          <w:rFonts w:eastAsiaTheme="minorHAnsi"/>
          <w:color w:val="000000"/>
        </w:rPr>
        <w:t>to</w:t>
      </w:r>
      <w:r w:rsidR="00802B24" w:rsidRPr="00802B24">
        <w:rPr>
          <w:rFonts w:eastAsiaTheme="minorHAnsi"/>
          <w:color w:val="000000"/>
        </w:rPr>
        <w:t xml:space="preserve"> eliminat</w:t>
      </w:r>
      <w:r w:rsidR="00F471D3">
        <w:rPr>
          <w:rFonts w:eastAsiaTheme="minorHAnsi"/>
          <w:color w:val="000000"/>
        </w:rPr>
        <w:t>e</w:t>
      </w:r>
      <w:r w:rsidR="00802B24" w:rsidRPr="00802B24">
        <w:rPr>
          <w:rFonts w:eastAsiaTheme="minorHAnsi"/>
          <w:color w:val="000000"/>
        </w:rPr>
        <w:t xml:space="preserve"> gender </w:t>
      </w:r>
      <w:r w:rsidR="0057128D">
        <w:rPr>
          <w:rFonts w:eastAsiaTheme="minorHAnsi"/>
          <w:color w:val="000000"/>
        </w:rPr>
        <w:t>inequality</w:t>
      </w:r>
      <w:r w:rsidR="0057128D" w:rsidRPr="00802B24">
        <w:rPr>
          <w:rFonts w:eastAsiaTheme="minorHAnsi"/>
          <w:color w:val="000000"/>
        </w:rPr>
        <w:t xml:space="preserve"> </w:t>
      </w:r>
      <w:r w:rsidR="00802B24" w:rsidRPr="00802B24">
        <w:rPr>
          <w:rFonts w:eastAsiaTheme="minorHAnsi"/>
          <w:color w:val="000000"/>
        </w:rPr>
        <w:t>in the classroom</w:t>
      </w:r>
      <w:r w:rsidR="00440655">
        <w:rPr>
          <w:rFonts w:eastAsiaTheme="minorHAnsi"/>
          <w:color w:val="000000"/>
        </w:rPr>
        <w:t>.</w:t>
      </w:r>
      <w:r w:rsidR="00802B24" w:rsidRPr="00802B24">
        <w:rPr>
          <w:rFonts w:eastAsiaTheme="minorHAnsi"/>
          <w:color w:val="000000"/>
        </w:rPr>
        <w:t xml:space="preserve"> </w:t>
      </w:r>
      <w:r w:rsidR="005B03ED">
        <w:rPr>
          <w:rFonts w:eastAsiaTheme="minorHAnsi"/>
          <w:color w:val="000000"/>
        </w:rPr>
        <w:t xml:space="preserve">Here, we present a field investigation </w:t>
      </w:r>
      <w:r w:rsidR="00AC2A56">
        <w:rPr>
          <w:rFonts w:eastAsiaTheme="minorHAnsi"/>
          <w:color w:val="000000"/>
        </w:rPr>
        <w:t xml:space="preserve">that </w:t>
      </w:r>
      <w:r w:rsidR="00024630">
        <w:rPr>
          <w:rFonts w:eastAsiaTheme="minorHAnsi"/>
          <w:color w:val="000000"/>
        </w:rPr>
        <w:t>examine</w:t>
      </w:r>
      <w:r w:rsidR="00AC2A56">
        <w:rPr>
          <w:rFonts w:eastAsiaTheme="minorHAnsi"/>
          <w:color w:val="000000"/>
        </w:rPr>
        <w:t>s</w:t>
      </w:r>
      <w:r w:rsidR="005B03ED">
        <w:rPr>
          <w:rFonts w:eastAsiaTheme="minorHAnsi"/>
          <w:color w:val="000000"/>
        </w:rPr>
        <w:t xml:space="preserve"> gender disparities in MBA classroom</w:t>
      </w:r>
      <w:r w:rsidR="00191101">
        <w:rPr>
          <w:rFonts w:eastAsiaTheme="minorHAnsi"/>
          <w:color w:val="000000"/>
        </w:rPr>
        <w:t xml:space="preserve"> participation</w:t>
      </w:r>
      <w:r w:rsidR="005B03ED">
        <w:rPr>
          <w:rFonts w:eastAsiaTheme="minorHAnsi"/>
          <w:color w:val="000000"/>
        </w:rPr>
        <w:t xml:space="preserve">. </w:t>
      </w:r>
      <w:r w:rsidR="005B03ED">
        <w:t xml:space="preserve">We focus specifically on the potential gender gap in classroom participation because it is a critical </w:t>
      </w:r>
      <w:r w:rsidR="005B03ED" w:rsidRPr="00B37D72">
        <w:t xml:space="preserve">outcome in </w:t>
      </w:r>
      <w:r w:rsidR="005B03ED">
        <w:t>business school</w:t>
      </w:r>
      <w:r w:rsidR="005B03ED" w:rsidRPr="00B37D72">
        <w:t xml:space="preserve"> settings</w:t>
      </w:r>
      <w:r w:rsidR="005B03ED">
        <w:t xml:space="preserve"> in that it both reflects underlying gender disparities and </w:t>
      </w:r>
      <w:r w:rsidR="0077600E">
        <w:t xml:space="preserve">can </w:t>
      </w:r>
      <w:r w:rsidR="005B03ED">
        <w:t xml:space="preserve">fuel them. </w:t>
      </w:r>
      <w:r w:rsidR="00911368">
        <w:t xml:space="preserve">Gender gaps </w:t>
      </w:r>
      <w:r w:rsidR="007F32E1">
        <w:t>in cl</w:t>
      </w:r>
      <w:r w:rsidR="00024630">
        <w:t>assroom</w:t>
      </w:r>
      <w:r w:rsidR="005B03ED">
        <w:t xml:space="preserve"> participation reflect broader gender disparities because </w:t>
      </w:r>
      <w:r w:rsidR="00CD1930">
        <w:t>they</w:t>
      </w:r>
      <w:r w:rsidR="008440C1">
        <w:t xml:space="preserve"> </w:t>
      </w:r>
      <w:r w:rsidR="005B03ED">
        <w:t xml:space="preserve">communicate normative information about whose voices matter, are heard, and represented (e.g., Carter et al., 2018). Further, </w:t>
      </w:r>
      <w:r w:rsidR="007E6FA4">
        <w:t xml:space="preserve">given that classroom participation impacts students’ learning and grades </w:t>
      </w:r>
      <w:r w:rsidR="00AB7E49">
        <w:t>particularly</w:t>
      </w:r>
      <w:r w:rsidR="007E6FA4">
        <w:t xml:space="preserve"> in MBA programs where classes often include case discussions</w:t>
      </w:r>
      <w:r w:rsidR="00911368">
        <w:t xml:space="preserve"> (</w:t>
      </w:r>
      <w:r w:rsidR="007E6FA4" w:rsidRPr="00B17D21">
        <w:t>Schmidt-Wilk, 2010</w:t>
      </w:r>
      <w:r w:rsidR="007E6FA4">
        <w:t>)</w:t>
      </w:r>
      <w:r w:rsidR="008440C1">
        <w:t>,</w:t>
      </w:r>
      <w:r w:rsidR="00911368">
        <w:t xml:space="preserve"> such gaps can fuel broader gender disparities in outcomes</w:t>
      </w:r>
      <w:r w:rsidR="005B03ED">
        <w:t xml:space="preserve">. </w:t>
      </w:r>
      <w:r w:rsidR="00191101">
        <w:rPr>
          <w:rFonts w:eastAsiaTheme="minorHAnsi"/>
          <w:color w:val="000000"/>
        </w:rPr>
        <w:t xml:space="preserve">The current research </w:t>
      </w:r>
      <w:r w:rsidR="00191101">
        <w:rPr>
          <w:rFonts w:eastAsiaTheme="minorHAnsi"/>
          <w:color w:val="000000"/>
        </w:rPr>
        <w:lastRenderedPageBreak/>
        <w:t xml:space="preserve">tracks students’ actual classroom participation behavior </w:t>
      </w:r>
      <w:r w:rsidR="00191101">
        <w:t xml:space="preserve">and naturalistic </w:t>
      </w:r>
      <w:proofErr w:type="gramStart"/>
      <w:r w:rsidR="00191101">
        <w:t>thin</w:t>
      </w:r>
      <w:r w:rsidR="00013E47">
        <w:t>-</w:t>
      </w:r>
      <w:r w:rsidR="00191101">
        <w:t>slices</w:t>
      </w:r>
      <w:proofErr w:type="gramEnd"/>
      <w:r w:rsidR="00191101">
        <w:t xml:space="preserve"> of professors’ behaviors to document (a) whether there is a gender participation gap in MBA classrooms, overall, and (b) if professors’ behavior</w:t>
      </w:r>
      <w:r w:rsidR="00767575">
        <w:t>s</w:t>
      </w:r>
      <w:r w:rsidR="00191101">
        <w:t xml:space="preserve"> </w:t>
      </w:r>
      <w:r w:rsidR="00767575">
        <w:t>are</w:t>
      </w:r>
      <w:r w:rsidR="00A87E79">
        <w:t xml:space="preserve"> associated </w:t>
      </w:r>
      <w:r w:rsidR="003C78D2">
        <w:t>with a reduction in the gender participation gap</w:t>
      </w:r>
      <w:r w:rsidR="00191101">
        <w:t>.</w:t>
      </w:r>
    </w:p>
    <w:p w14:paraId="21A9207B" w14:textId="0697A34F" w:rsidR="000F701A" w:rsidRPr="00444FA6" w:rsidRDefault="002217C1" w:rsidP="00444FA6">
      <w:pPr>
        <w:spacing w:line="480" w:lineRule="auto"/>
        <w:rPr>
          <w:b/>
          <w:bCs/>
        </w:rPr>
      </w:pPr>
      <w:r>
        <w:rPr>
          <w:b/>
          <w:bCs/>
        </w:rPr>
        <w:t xml:space="preserve">Gender </w:t>
      </w:r>
      <w:r w:rsidR="00197FBB">
        <w:rPr>
          <w:b/>
          <w:bCs/>
        </w:rPr>
        <w:t xml:space="preserve">diversity and </w:t>
      </w:r>
      <w:r>
        <w:rPr>
          <w:b/>
          <w:bCs/>
        </w:rPr>
        <w:t xml:space="preserve">disparities </w:t>
      </w:r>
      <w:r w:rsidR="00197FBB">
        <w:rPr>
          <w:b/>
          <w:bCs/>
        </w:rPr>
        <w:t xml:space="preserve">in </w:t>
      </w:r>
      <w:r>
        <w:rPr>
          <w:b/>
          <w:bCs/>
        </w:rPr>
        <w:t>MBA classrooms</w:t>
      </w:r>
    </w:p>
    <w:p w14:paraId="53700041" w14:textId="3B8E9786" w:rsidR="009263B4" w:rsidRDefault="00024630" w:rsidP="00E702EB">
      <w:pPr>
        <w:spacing w:line="480" w:lineRule="auto"/>
        <w:ind w:firstLine="720"/>
      </w:pPr>
      <w:r>
        <w:t>R</w:t>
      </w:r>
      <w:r w:rsidR="00060DE3">
        <w:t xml:space="preserve">esearch has offered </w:t>
      </w:r>
      <w:r w:rsidR="003F6C1A">
        <w:t xml:space="preserve">two </w:t>
      </w:r>
      <w:r w:rsidR="00774004">
        <w:t xml:space="preserve">competing </w:t>
      </w:r>
      <w:r w:rsidR="00F5216E">
        <w:t xml:space="preserve">predictions regarding </w:t>
      </w:r>
      <w:r w:rsidR="003F6C1A">
        <w:t xml:space="preserve">how </w:t>
      </w:r>
      <w:r w:rsidR="00F95F2F">
        <w:t xml:space="preserve">business schools’ efforts to </w:t>
      </w:r>
      <w:r w:rsidR="00464287">
        <w:t xml:space="preserve">increase </w:t>
      </w:r>
      <w:r w:rsidR="003F6C1A">
        <w:t xml:space="preserve">gender diversity </w:t>
      </w:r>
      <w:r w:rsidR="003E47D6">
        <w:t xml:space="preserve">might </w:t>
      </w:r>
      <w:r w:rsidR="003F6C1A">
        <w:t xml:space="preserve">affect the gender participation gap </w:t>
      </w:r>
      <w:r w:rsidR="0012413D">
        <w:t xml:space="preserve">in </w:t>
      </w:r>
      <w:r w:rsidR="003F6C1A">
        <w:t xml:space="preserve">MBA classrooms. </w:t>
      </w:r>
      <w:r w:rsidR="00826701">
        <w:t xml:space="preserve">One possibility, </w:t>
      </w:r>
      <w:r w:rsidR="00E10B36">
        <w:t xml:space="preserve">in line </w:t>
      </w:r>
      <w:r w:rsidR="000F701A">
        <w:t xml:space="preserve">with business schools’ goals of reducing inequality, </w:t>
      </w:r>
      <w:r w:rsidR="00826701">
        <w:t xml:space="preserve">is that </w:t>
      </w:r>
      <w:r w:rsidR="003B5541">
        <w:t xml:space="preserve">increased </w:t>
      </w:r>
      <w:r w:rsidR="00826701">
        <w:t xml:space="preserve">gender diversity in </w:t>
      </w:r>
      <w:r w:rsidR="0061022E">
        <w:t>business schools</w:t>
      </w:r>
      <w:r w:rsidR="00826701">
        <w:t xml:space="preserve"> is sufficient </w:t>
      </w:r>
      <w:r w:rsidR="005D250E">
        <w:t xml:space="preserve">to reduce </w:t>
      </w:r>
      <w:r w:rsidR="006E11A0">
        <w:t xml:space="preserve">the </w:t>
      </w:r>
      <w:r w:rsidR="00826701">
        <w:t xml:space="preserve">gender participation gap. </w:t>
      </w:r>
      <w:r w:rsidR="001D7070">
        <w:t>Consistent with this possibility, r</w:t>
      </w:r>
      <w:r w:rsidR="000F701A">
        <w:t xml:space="preserve">esearch </w:t>
      </w:r>
      <w:r w:rsidR="005A71DE">
        <w:t>suggest</w:t>
      </w:r>
      <w:r w:rsidR="008D48C7">
        <w:t>s</w:t>
      </w:r>
      <w:r w:rsidR="00826701">
        <w:t xml:space="preserve"> that increasing women’s representation in </w:t>
      </w:r>
      <w:r w:rsidR="004F628F">
        <w:t xml:space="preserve">higher education settings </w:t>
      </w:r>
      <w:r w:rsidR="00826701">
        <w:t>can</w:t>
      </w:r>
      <w:r w:rsidR="000F701A">
        <w:t xml:space="preserve"> reduce gender disparities in students’ </w:t>
      </w:r>
      <w:r w:rsidR="00444FA6">
        <w:t>experience</w:t>
      </w:r>
      <w:r w:rsidR="00826701">
        <w:t>s</w:t>
      </w:r>
      <w:r w:rsidR="00444FA6">
        <w:t xml:space="preserve"> and </w:t>
      </w:r>
      <w:r w:rsidR="000F701A">
        <w:t>behavior (</w:t>
      </w:r>
      <w:r w:rsidR="002B7F36">
        <w:t xml:space="preserve">e.g., </w:t>
      </w:r>
      <w:r w:rsidR="001B1CA5" w:rsidRPr="001D7338">
        <w:t>Griffith, 2010</w:t>
      </w:r>
      <w:r w:rsidR="000F701A">
        <w:t xml:space="preserve">). </w:t>
      </w:r>
      <w:r w:rsidR="007B5958">
        <w:t xml:space="preserve">By increasing the gender diversity of </w:t>
      </w:r>
      <w:r w:rsidR="0061022E">
        <w:t>business schools</w:t>
      </w:r>
      <w:r w:rsidR="007B5958">
        <w:t>, women will likely feel a greater sense</w:t>
      </w:r>
      <w:r w:rsidR="000F701A">
        <w:t xml:space="preserve"> </w:t>
      </w:r>
      <w:r w:rsidR="00285F75">
        <w:t xml:space="preserve">of </w:t>
      </w:r>
      <w:r w:rsidR="000F701A">
        <w:t xml:space="preserve">belonging and </w:t>
      </w:r>
      <w:r w:rsidR="00805BBA">
        <w:t xml:space="preserve">may </w:t>
      </w:r>
      <w:r w:rsidR="00E702EB">
        <w:t xml:space="preserve">participate more fully in the academic environment </w:t>
      </w:r>
      <w:r w:rsidR="000F701A" w:rsidRPr="00F618E7">
        <w:t>(</w:t>
      </w:r>
      <w:r w:rsidR="000F701A" w:rsidRPr="00D2386B">
        <w:t>Kantor, 2013; Lawson</w:t>
      </w:r>
      <w:r w:rsidR="008245FC" w:rsidRPr="00D2386B">
        <w:t xml:space="preserve"> et al.</w:t>
      </w:r>
      <w:r w:rsidR="000F701A" w:rsidRPr="00D2386B">
        <w:t xml:space="preserve">, 2022; </w:t>
      </w:r>
      <w:proofErr w:type="spellStart"/>
      <w:r w:rsidR="000F701A" w:rsidRPr="00D2386B">
        <w:rPr>
          <w:color w:val="000000"/>
        </w:rPr>
        <w:t>Schmader</w:t>
      </w:r>
      <w:proofErr w:type="spellEnd"/>
      <w:r w:rsidR="000F701A" w:rsidRPr="00002C0A">
        <w:rPr>
          <w:color w:val="000000"/>
        </w:rPr>
        <w:t xml:space="preserve"> &amp; Sedikides</w:t>
      </w:r>
      <w:r w:rsidR="0049606E">
        <w:rPr>
          <w:color w:val="000000"/>
        </w:rPr>
        <w:t>,</w:t>
      </w:r>
      <w:r w:rsidR="000F701A" w:rsidRPr="00002C0A">
        <w:rPr>
          <w:color w:val="000000"/>
        </w:rPr>
        <w:t xml:space="preserve"> 201</w:t>
      </w:r>
      <w:r w:rsidR="0049606E">
        <w:rPr>
          <w:color w:val="000000"/>
        </w:rPr>
        <w:t>8</w:t>
      </w:r>
      <w:r w:rsidR="000F701A" w:rsidRPr="00F618E7">
        <w:t>).</w:t>
      </w:r>
      <w:r w:rsidR="00C0173F">
        <w:t xml:space="preserve"> </w:t>
      </w:r>
    </w:p>
    <w:p w14:paraId="11628AE1" w14:textId="16BAB5D7" w:rsidR="00E47455" w:rsidRDefault="00826701" w:rsidP="00A76004">
      <w:pPr>
        <w:spacing w:line="480" w:lineRule="auto"/>
        <w:ind w:firstLine="720"/>
      </w:pPr>
      <w:r>
        <w:t>Another possibility</w:t>
      </w:r>
      <w:r w:rsidR="001D7070">
        <w:t>, however,</w:t>
      </w:r>
      <w:r>
        <w:t xml:space="preserve"> </w:t>
      </w:r>
      <w:r w:rsidR="006A6FF7">
        <w:t xml:space="preserve">is that </w:t>
      </w:r>
      <w:r w:rsidR="007B4B41">
        <w:t xml:space="preserve">increased </w:t>
      </w:r>
      <w:r w:rsidR="006A6FF7">
        <w:t xml:space="preserve">gender diversity in </w:t>
      </w:r>
      <w:r w:rsidR="0061022E">
        <w:t>business schools</w:t>
      </w:r>
      <w:r w:rsidR="006A6FF7">
        <w:t xml:space="preserve"> </w:t>
      </w:r>
      <w:r w:rsidR="00CA031D">
        <w:t>may</w:t>
      </w:r>
      <w:r w:rsidR="006A6FF7">
        <w:t xml:space="preserve"> </w:t>
      </w:r>
      <w:r w:rsidR="00B87F60">
        <w:t xml:space="preserve">be necessary—but </w:t>
      </w:r>
      <w:r w:rsidR="006A6FF7">
        <w:t>not sufficient</w:t>
      </w:r>
      <w:r w:rsidR="00B87F60">
        <w:t>—to</w:t>
      </w:r>
      <w:r w:rsidR="006A6FF7">
        <w:t xml:space="preserve"> reduc</w:t>
      </w:r>
      <w:r w:rsidR="00925B3E">
        <w:t>e</w:t>
      </w:r>
      <w:r w:rsidR="006E11A0">
        <w:t xml:space="preserve"> the</w:t>
      </w:r>
      <w:r w:rsidR="006A6FF7">
        <w:t xml:space="preserve"> gender participation gap.</w:t>
      </w:r>
      <w:r w:rsidR="00C96F68" w:rsidRPr="00C96F68">
        <w:t xml:space="preserve"> </w:t>
      </w:r>
      <w:r w:rsidR="006A6FF7">
        <w:t>Consistent with this, r</w:t>
      </w:r>
      <w:r w:rsidR="00C96F68" w:rsidRPr="00C96F68">
        <w:t>esearch finds that</w:t>
      </w:r>
      <w:r w:rsidR="006629C8">
        <w:t xml:space="preserve">, despite increased </w:t>
      </w:r>
      <w:r w:rsidR="00616E32">
        <w:t>gender diversity</w:t>
      </w:r>
      <w:r w:rsidR="006629C8">
        <w:t xml:space="preserve">, </w:t>
      </w:r>
      <w:r w:rsidR="00C96F68">
        <w:t>men</w:t>
      </w:r>
      <w:r w:rsidR="00C96F68" w:rsidRPr="00C96F68">
        <w:t xml:space="preserve"> are </w:t>
      </w:r>
      <w:r w:rsidR="0014426A">
        <w:t>more</w:t>
      </w:r>
      <w:r w:rsidR="0014426A" w:rsidRPr="00C96F68">
        <w:t xml:space="preserve"> </w:t>
      </w:r>
      <w:r w:rsidR="00C96F68" w:rsidRPr="00C96F68">
        <w:t xml:space="preserve">likely than </w:t>
      </w:r>
      <w:r w:rsidR="0014426A">
        <w:t>wo</w:t>
      </w:r>
      <w:r w:rsidR="00C96F68" w:rsidRPr="00C96F68">
        <w:t>men to speak up and promote themselves</w:t>
      </w:r>
      <w:r w:rsidR="006A6FF7">
        <w:t xml:space="preserve"> </w:t>
      </w:r>
      <w:r w:rsidR="006A6FF7" w:rsidRPr="00C96F68">
        <w:t xml:space="preserve">in </w:t>
      </w:r>
      <w:r w:rsidR="003C59EC">
        <w:t>traditionally</w:t>
      </w:r>
      <w:r w:rsidR="006A6FF7" w:rsidRPr="00C96F68">
        <w:t xml:space="preserve"> </w:t>
      </w:r>
      <w:r w:rsidR="006A6FF7">
        <w:t>male-dominated</w:t>
      </w:r>
      <w:r w:rsidR="006A6FF7" w:rsidRPr="00C96F68">
        <w:t xml:space="preserve"> contexts like business or STEM</w:t>
      </w:r>
      <w:r w:rsidR="006A6FF7">
        <w:t xml:space="preserve"> </w:t>
      </w:r>
      <w:r w:rsidR="00C96F68">
        <w:t>(</w:t>
      </w:r>
      <w:r w:rsidR="00961E8F">
        <w:t xml:space="preserve">e.g., </w:t>
      </w:r>
      <w:proofErr w:type="spellStart"/>
      <w:r w:rsidR="00C96F68">
        <w:t>Brescoll</w:t>
      </w:r>
      <w:proofErr w:type="spellEnd"/>
      <w:r w:rsidR="00C96F68">
        <w:t>, 201</w:t>
      </w:r>
      <w:r w:rsidR="00B94BF5">
        <w:t>1</w:t>
      </w:r>
      <w:r w:rsidR="00873013">
        <w:t>;</w:t>
      </w:r>
      <w:r w:rsidR="00C96F68">
        <w:t xml:space="preserve"> Jarvis et al., 2022</w:t>
      </w:r>
      <w:r w:rsidR="009B7EF7">
        <w:t>; Vial et al., 2022</w:t>
      </w:r>
      <w:r w:rsidR="00C96F68">
        <w:t>)</w:t>
      </w:r>
      <w:r w:rsidR="008F4A18">
        <w:t>.</w:t>
      </w:r>
      <w:r w:rsidR="00C96F68" w:rsidRPr="00C96F68">
        <w:t xml:space="preserve"> </w:t>
      </w:r>
      <w:r w:rsidR="005E124C">
        <w:t xml:space="preserve">Gender disparities </w:t>
      </w:r>
      <w:r w:rsidR="001D7070">
        <w:t xml:space="preserve">occur </w:t>
      </w:r>
      <w:r w:rsidR="005E124C">
        <w:t>in these settings</w:t>
      </w:r>
      <w:r w:rsidR="00DB2A1A">
        <w:t>, in part,</w:t>
      </w:r>
      <w:r w:rsidR="00A13978">
        <w:t xml:space="preserve"> because </w:t>
      </w:r>
      <w:r w:rsidR="00326D0E">
        <w:t>they</w:t>
      </w:r>
      <w:r w:rsidR="008518DB">
        <w:t xml:space="preserve"> </w:t>
      </w:r>
      <w:r w:rsidR="00C4355D">
        <w:t xml:space="preserve">are </w:t>
      </w:r>
      <w:r w:rsidR="00925B3E">
        <w:t xml:space="preserve">characterized by </w:t>
      </w:r>
      <w:r w:rsidR="000F296A">
        <w:t>masculine</w:t>
      </w:r>
      <w:r w:rsidR="00024630">
        <w:t xml:space="preserve"> </w:t>
      </w:r>
      <w:r w:rsidR="00024630" w:rsidRPr="00802B24">
        <w:rPr>
          <w:rFonts w:eastAsiaTheme="minorHAnsi"/>
          <w:color w:val="000000"/>
        </w:rPr>
        <w:t>defaults</w:t>
      </w:r>
      <w:r w:rsidR="002D3A93">
        <w:rPr>
          <w:rFonts w:eastAsiaTheme="minorHAnsi"/>
          <w:color w:val="000000"/>
        </w:rPr>
        <w:t xml:space="preserve">. </w:t>
      </w:r>
      <w:r w:rsidR="002D3A93">
        <w:t xml:space="preserve">That is, </w:t>
      </w:r>
      <w:r w:rsidR="00326D0E">
        <w:t xml:space="preserve">these </w:t>
      </w:r>
      <w:r w:rsidR="002D3A93">
        <w:t xml:space="preserve">are contexts </w:t>
      </w:r>
      <w:r w:rsidR="0012413D">
        <w:t>where</w:t>
      </w:r>
      <w:r w:rsidR="002D3A93" w:rsidRPr="00831691">
        <w:t xml:space="preserve"> </w:t>
      </w:r>
      <w:r w:rsidR="007E6FA4" w:rsidRPr="00831691">
        <w:t>characteris</w:t>
      </w:r>
      <w:r w:rsidR="007E6FA4">
        <w:t>t</w:t>
      </w:r>
      <w:r w:rsidR="007E6FA4" w:rsidRPr="00831691">
        <w:t>ics</w:t>
      </w:r>
      <w:r w:rsidR="002D3A93" w:rsidRPr="00831691">
        <w:t xml:space="preserve"> </w:t>
      </w:r>
      <w:r w:rsidR="00024630" w:rsidRPr="00802B24">
        <w:rPr>
          <w:rFonts w:eastAsiaTheme="minorHAnsi"/>
          <w:color w:val="000000"/>
        </w:rPr>
        <w:t>associated with the male gender role</w:t>
      </w:r>
      <w:r w:rsidR="00024630">
        <w:rPr>
          <w:rStyle w:val="FootnoteReference"/>
        </w:rPr>
        <w:footnoteReference w:id="1"/>
      </w:r>
      <w:r w:rsidR="00024630">
        <w:rPr>
          <w:rFonts w:eastAsiaTheme="minorHAnsi"/>
          <w:color w:val="000000"/>
        </w:rPr>
        <w:t xml:space="preserve"> are regarded as </w:t>
      </w:r>
      <w:r w:rsidR="003C59EC">
        <w:rPr>
          <w:rFonts w:eastAsiaTheme="minorHAnsi"/>
          <w:color w:val="000000"/>
        </w:rPr>
        <w:t xml:space="preserve">the </w:t>
      </w:r>
      <w:r w:rsidR="00326D0E">
        <w:rPr>
          <w:rFonts w:eastAsiaTheme="minorHAnsi"/>
          <w:color w:val="000000"/>
        </w:rPr>
        <w:t xml:space="preserve">ideal or </w:t>
      </w:r>
      <w:r w:rsidR="00024630">
        <w:rPr>
          <w:rFonts w:eastAsiaTheme="minorHAnsi"/>
          <w:color w:val="000000"/>
        </w:rPr>
        <w:t xml:space="preserve">standard </w:t>
      </w:r>
      <w:r w:rsidR="00AB7BB3">
        <w:rPr>
          <w:rFonts w:eastAsiaTheme="minorHAnsi"/>
          <w:color w:val="000000"/>
        </w:rPr>
        <w:t>(</w:t>
      </w:r>
      <w:proofErr w:type="spellStart"/>
      <w:r w:rsidR="00024630" w:rsidRPr="00802B24">
        <w:rPr>
          <w:rFonts w:eastAsiaTheme="minorHAnsi"/>
          <w:color w:val="000000"/>
        </w:rPr>
        <w:t>Cheryan</w:t>
      </w:r>
      <w:proofErr w:type="spellEnd"/>
      <w:r w:rsidR="00024630" w:rsidRPr="00802B24">
        <w:rPr>
          <w:rFonts w:eastAsiaTheme="minorHAnsi"/>
          <w:color w:val="000000"/>
        </w:rPr>
        <w:t xml:space="preserve"> &amp; Markus, 2020</w:t>
      </w:r>
      <w:r w:rsidR="00024630">
        <w:rPr>
          <w:rFonts w:eastAsiaTheme="minorHAnsi"/>
          <w:color w:val="000000"/>
        </w:rPr>
        <w:t>)</w:t>
      </w:r>
      <w:r w:rsidR="005765F9">
        <w:t xml:space="preserve">. </w:t>
      </w:r>
      <w:r w:rsidR="00ED72E9">
        <w:t>For example, business school</w:t>
      </w:r>
      <w:r w:rsidR="005E124C">
        <w:t>s</w:t>
      </w:r>
      <w:r w:rsidR="00ED72E9">
        <w:t xml:space="preserve"> typically expect students to </w:t>
      </w:r>
      <w:r w:rsidR="00F12FA5">
        <w:t xml:space="preserve">be </w:t>
      </w:r>
      <w:r w:rsidR="00A873F1">
        <w:lastRenderedPageBreak/>
        <w:t>analytical</w:t>
      </w:r>
      <w:r w:rsidR="003D2B82">
        <w:t xml:space="preserve"> </w:t>
      </w:r>
      <w:r w:rsidR="00ED72E9">
        <w:t xml:space="preserve">and </w:t>
      </w:r>
      <w:r w:rsidR="00F12FA5">
        <w:t>assert</w:t>
      </w:r>
      <w:r w:rsidR="003D2B82">
        <w:t>ive</w:t>
      </w:r>
      <w:r w:rsidR="00552DFF">
        <w:t>—</w:t>
      </w:r>
      <w:r w:rsidR="00A01577" w:rsidRPr="00831691">
        <w:t xml:space="preserve">characteristics </w:t>
      </w:r>
      <w:r w:rsidR="00552DFF">
        <w:t xml:space="preserve">associated with the male gender role—rather than </w:t>
      </w:r>
      <w:r w:rsidR="003D2B82">
        <w:t xml:space="preserve">receptive and </w:t>
      </w:r>
      <w:r w:rsidR="0045589B">
        <w:t>responsive</w:t>
      </w:r>
      <w:r w:rsidR="00552DFF">
        <w:t>—</w:t>
      </w:r>
      <w:r w:rsidR="00A01577" w:rsidRPr="00831691">
        <w:t xml:space="preserve">characteristics </w:t>
      </w:r>
      <w:r w:rsidR="00552DFF">
        <w:t>associated with the female gender role</w:t>
      </w:r>
      <w:r w:rsidR="0045589B">
        <w:t xml:space="preserve"> </w:t>
      </w:r>
      <w:r w:rsidR="00ED72E9">
        <w:t>(</w:t>
      </w:r>
      <w:proofErr w:type="spellStart"/>
      <w:r w:rsidR="000A755C">
        <w:t>Bohlmeyer</w:t>
      </w:r>
      <w:proofErr w:type="spellEnd"/>
      <w:r w:rsidR="000A755C">
        <w:t xml:space="preserve"> et al., 1985; </w:t>
      </w:r>
      <w:r w:rsidR="002C0A19">
        <w:t xml:space="preserve">Lu et al., 2022; </w:t>
      </w:r>
      <w:r w:rsidR="00871799">
        <w:t>Sinclair, 1995</w:t>
      </w:r>
      <w:r w:rsidR="00ED72E9">
        <w:t>).</w:t>
      </w:r>
      <w:r w:rsidR="008450E5">
        <w:t xml:space="preserve"> As a result,</w:t>
      </w:r>
      <w:r w:rsidR="00E47455">
        <w:t xml:space="preserve"> MBA</w:t>
      </w:r>
      <w:r w:rsidR="008450E5">
        <w:t xml:space="preserve"> students tend to feel like they are being judged</w:t>
      </w:r>
      <w:r w:rsidR="008450E5" w:rsidRPr="007E7209">
        <w:t xml:space="preserve"> by </w:t>
      </w:r>
      <w:r w:rsidR="008450E5">
        <w:t>their</w:t>
      </w:r>
      <w:r w:rsidR="008450E5" w:rsidRPr="007E7209">
        <w:t xml:space="preserve"> professor and peers</w:t>
      </w:r>
      <w:r w:rsidR="008450E5">
        <w:t>, and exhibit hypercompetitive behaviors (Kelan, 201</w:t>
      </w:r>
      <w:r w:rsidR="004428C7">
        <w:t>3</w:t>
      </w:r>
      <w:r w:rsidR="008450E5">
        <w:t xml:space="preserve">; </w:t>
      </w:r>
      <w:r w:rsidR="008450E5" w:rsidRPr="00D2386B">
        <w:t>Simpson; 2006</w:t>
      </w:r>
      <w:r w:rsidR="008450E5">
        <w:t xml:space="preserve">). </w:t>
      </w:r>
      <w:r w:rsidR="00A476C6">
        <w:t>Such expectations and behaviors signal</w:t>
      </w:r>
      <w:r w:rsidR="000A335D">
        <w:t xml:space="preserve"> </w:t>
      </w:r>
      <w:proofErr w:type="gramStart"/>
      <w:r w:rsidR="000A335D">
        <w:t xml:space="preserve">that </w:t>
      </w:r>
      <w:r w:rsidR="00DD48B3">
        <w:t>women</w:t>
      </w:r>
      <w:proofErr w:type="gramEnd"/>
      <w:r w:rsidR="00DD48B3">
        <w:t>—</w:t>
      </w:r>
      <w:r w:rsidR="00CD0F59">
        <w:t xml:space="preserve">and </w:t>
      </w:r>
      <w:r w:rsidR="00DD48B3">
        <w:t xml:space="preserve">characteristics associated with the </w:t>
      </w:r>
      <w:r w:rsidR="005765F9">
        <w:t>female</w:t>
      </w:r>
      <w:r w:rsidR="00FA1C90">
        <w:t xml:space="preserve"> </w:t>
      </w:r>
      <w:r w:rsidR="00DD48B3">
        <w:t xml:space="preserve">gender </w:t>
      </w:r>
      <w:r w:rsidR="00911377">
        <w:t>role</w:t>
      </w:r>
      <w:r w:rsidR="00DD48B3">
        <w:t>—</w:t>
      </w:r>
      <w:r w:rsidR="00CD0F59">
        <w:t xml:space="preserve">are </w:t>
      </w:r>
      <w:r w:rsidR="00DD48B3">
        <w:t>not included</w:t>
      </w:r>
      <w:r w:rsidR="00CD0F59">
        <w:t>.</w:t>
      </w:r>
      <w:r w:rsidR="00BD5224">
        <w:t xml:space="preserve"> Given </w:t>
      </w:r>
      <w:r w:rsidR="00EC49CD">
        <w:t xml:space="preserve">that </w:t>
      </w:r>
      <w:r w:rsidR="00BD5224">
        <w:t xml:space="preserve">business schools are </w:t>
      </w:r>
      <w:r w:rsidR="00BD5224" w:rsidRPr="00802B24">
        <w:rPr>
          <w:rFonts w:eastAsiaTheme="minorHAnsi"/>
          <w:color w:val="000000"/>
        </w:rPr>
        <w:t>characterized by masculine defaults</w:t>
      </w:r>
      <w:r w:rsidR="006D4EDA">
        <w:rPr>
          <w:rFonts w:eastAsiaTheme="minorHAnsi"/>
          <w:color w:val="000000"/>
        </w:rPr>
        <w:t xml:space="preserve"> (</w:t>
      </w:r>
      <w:r w:rsidR="00547DC5">
        <w:rPr>
          <w:rFonts w:eastAsiaTheme="minorHAnsi"/>
          <w:color w:val="000000"/>
        </w:rPr>
        <w:t xml:space="preserve">e.g., </w:t>
      </w:r>
      <w:r w:rsidR="00B9781F">
        <w:rPr>
          <w:rFonts w:eastAsiaTheme="minorHAnsi"/>
          <w:color w:val="000000"/>
        </w:rPr>
        <w:t>Kelan, 201</w:t>
      </w:r>
      <w:r w:rsidR="001B1CA5">
        <w:rPr>
          <w:rFonts w:eastAsiaTheme="minorHAnsi"/>
          <w:color w:val="000000"/>
        </w:rPr>
        <w:t>3</w:t>
      </w:r>
      <w:r w:rsidR="00B9781F">
        <w:rPr>
          <w:rFonts w:eastAsiaTheme="minorHAnsi"/>
          <w:color w:val="000000"/>
        </w:rPr>
        <w:t xml:space="preserve">; </w:t>
      </w:r>
      <w:r w:rsidR="002404B1">
        <w:rPr>
          <w:rFonts w:eastAsiaTheme="minorHAnsi"/>
          <w:color w:val="000000"/>
        </w:rPr>
        <w:t>Sinclair, 1995; Simpson, 2006</w:t>
      </w:r>
      <w:r w:rsidR="006D4EDA">
        <w:rPr>
          <w:rFonts w:eastAsiaTheme="minorHAnsi"/>
          <w:color w:val="000000"/>
        </w:rPr>
        <w:t>)</w:t>
      </w:r>
      <w:r w:rsidR="00BD5224">
        <w:rPr>
          <w:rFonts w:eastAsiaTheme="minorHAnsi"/>
          <w:color w:val="000000"/>
        </w:rPr>
        <w:t xml:space="preserve">, </w:t>
      </w:r>
      <w:r w:rsidR="002D4BEE">
        <w:t xml:space="preserve">men might participate </w:t>
      </w:r>
      <w:r w:rsidR="00FD5A52">
        <w:t xml:space="preserve">more </w:t>
      </w:r>
      <w:r w:rsidR="002D4BEE">
        <w:t xml:space="preserve">than </w:t>
      </w:r>
      <w:r w:rsidR="00FD5A52">
        <w:t>wo</w:t>
      </w:r>
      <w:r w:rsidR="002D4BEE">
        <w:t xml:space="preserve">men in MBA </w:t>
      </w:r>
      <w:r w:rsidR="008518DB">
        <w:t>classrooms</w:t>
      </w:r>
      <w:r w:rsidR="00285F75">
        <w:t>,</w:t>
      </w:r>
      <w:r w:rsidR="002D4BEE">
        <w:t xml:space="preserve"> </w:t>
      </w:r>
      <w:r w:rsidR="00A67793">
        <w:t>producing a gender participation gap</w:t>
      </w:r>
      <w:r w:rsidR="00E3315D">
        <w:t>.</w:t>
      </w:r>
      <w:r w:rsidR="00911377">
        <w:t xml:space="preserve"> </w:t>
      </w:r>
      <w:r w:rsidR="00571396">
        <w:t>Accordingly</w:t>
      </w:r>
      <w:r w:rsidR="00911377">
        <w:t>, we</w:t>
      </w:r>
      <w:r w:rsidR="00F70EFB">
        <w:t xml:space="preserve"> propose the following:</w:t>
      </w:r>
    </w:p>
    <w:p w14:paraId="51B1CBDE" w14:textId="77777777" w:rsidR="00745184" w:rsidRPr="00D9677D" w:rsidRDefault="00745184" w:rsidP="00A76004">
      <w:pPr>
        <w:spacing w:line="480" w:lineRule="auto"/>
        <w:ind w:firstLine="720"/>
      </w:pPr>
    </w:p>
    <w:p w14:paraId="28CBEA72" w14:textId="0E723331" w:rsidR="00236C7D" w:rsidRDefault="00C23A69" w:rsidP="009C4470">
      <w:pPr>
        <w:spacing w:line="480" w:lineRule="auto"/>
        <w:ind w:left="720"/>
      </w:pPr>
      <w:r w:rsidRPr="00D72A79">
        <w:rPr>
          <w:b/>
          <w:bCs/>
        </w:rPr>
        <w:t>Hypothesis 1</w:t>
      </w:r>
      <w:r>
        <w:t>:</w:t>
      </w:r>
      <w:r w:rsidRPr="003472BE">
        <w:t xml:space="preserve"> </w:t>
      </w:r>
      <w:r>
        <w:t xml:space="preserve">There will be a gender participation gap in MBA classrooms, such that men will participate </w:t>
      </w:r>
      <w:r w:rsidR="00FD5A52">
        <w:t xml:space="preserve">more </w:t>
      </w:r>
      <w:r>
        <w:t xml:space="preserve">than </w:t>
      </w:r>
      <w:r w:rsidR="00FD5A52">
        <w:t>wo</w:t>
      </w:r>
      <w:r>
        <w:t>men.</w:t>
      </w:r>
    </w:p>
    <w:p w14:paraId="4E229B91" w14:textId="77777777" w:rsidR="00745184" w:rsidRDefault="00745184" w:rsidP="009C4470">
      <w:pPr>
        <w:spacing w:line="480" w:lineRule="auto"/>
        <w:ind w:left="720"/>
      </w:pPr>
    </w:p>
    <w:p w14:paraId="7CDCAD9E" w14:textId="43239CFE" w:rsidR="008C2BF2" w:rsidRDefault="00226165" w:rsidP="00765C08">
      <w:pPr>
        <w:spacing w:line="480" w:lineRule="auto"/>
        <w:ind w:firstLine="720"/>
      </w:pPr>
      <w:r>
        <w:t>Although</w:t>
      </w:r>
      <w:r w:rsidR="00237D94">
        <w:t xml:space="preserve"> </w:t>
      </w:r>
      <w:r w:rsidR="0006065D">
        <w:t>the larger</w:t>
      </w:r>
      <w:r w:rsidR="00237D94">
        <w:t xml:space="preserve"> </w:t>
      </w:r>
      <w:r w:rsidR="0061022E">
        <w:t xml:space="preserve">business school </w:t>
      </w:r>
      <w:r w:rsidR="006E7CF2">
        <w:t>setting</w:t>
      </w:r>
      <w:r w:rsidR="00237D94">
        <w:t xml:space="preserve"> </w:t>
      </w:r>
      <w:r w:rsidR="0006065D">
        <w:t>is</w:t>
      </w:r>
      <w:r w:rsidR="00237D94">
        <w:t xml:space="preserve"> characterized by masculine defaults, </w:t>
      </w:r>
      <w:r w:rsidR="0099629A">
        <w:t>professors’</w:t>
      </w:r>
      <w:r w:rsidR="00913F17">
        <w:t xml:space="preserve"> behavior </w:t>
      </w:r>
      <w:r w:rsidR="00765C08">
        <w:t>within the classroom</w:t>
      </w:r>
      <w:r w:rsidR="002863B0">
        <w:t xml:space="preserve"> </w:t>
      </w:r>
      <w:r w:rsidR="00765C08">
        <w:t>i</w:t>
      </w:r>
      <w:r w:rsidR="002863B0">
        <w:t>s</w:t>
      </w:r>
      <w:r w:rsidR="00765C08">
        <w:t xml:space="preserve"> not monolithic</w:t>
      </w:r>
      <w:r w:rsidR="008440C1">
        <w:t xml:space="preserve">. Indeed, </w:t>
      </w:r>
      <w:r w:rsidR="009C4470">
        <w:t xml:space="preserve">professors can convey a relatively </w:t>
      </w:r>
      <w:r w:rsidR="009C4470" w:rsidRPr="00FF3D5B">
        <w:rPr>
          <w:i/>
          <w:iCs/>
        </w:rPr>
        <w:t>feminine</w:t>
      </w:r>
      <w:r w:rsidR="009C4470">
        <w:t xml:space="preserve"> default </w:t>
      </w:r>
      <w:r w:rsidR="00F50CF7">
        <w:t xml:space="preserve">in MBA classrooms </w:t>
      </w:r>
      <w:r w:rsidR="009C4470">
        <w:t xml:space="preserve">when they behave in ways that make them appear </w:t>
      </w:r>
      <w:r w:rsidR="00192259">
        <w:rPr>
          <w:lang w:val="en"/>
        </w:rPr>
        <w:t>approachable and interpersonally oriented</w:t>
      </w:r>
      <w:r w:rsidR="008440C1">
        <w:rPr>
          <w:lang w:val="en"/>
        </w:rPr>
        <w:t xml:space="preserve"> </w:t>
      </w:r>
      <w:r w:rsidR="009166BE">
        <w:rPr>
          <w:lang w:val="en"/>
        </w:rPr>
        <w:t xml:space="preserve">(e.g., </w:t>
      </w:r>
      <w:r w:rsidR="00CD411E">
        <w:rPr>
          <w:lang w:val="en"/>
        </w:rPr>
        <w:t>us</w:t>
      </w:r>
      <w:r w:rsidR="00D73A7D">
        <w:rPr>
          <w:lang w:val="en"/>
        </w:rPr>
        <w:t>ing</w:t>
      </w:r>
      <w:r w:rsidR="000B1E97">
        <w:rPr>
          <w:lang w:val="en"/>
        </w:rPr>
        <w:t xml:space="preserve"> a style of speaking that invite</w:t>
      </w:r>
      <w:r w:rsidR="00A27E60">
        <w:rPr>
          <w:lang w:val="en"/>
        </w:rPr>
        <w:t>s</w:t>
      </w:r>
      <w:r w:rsidR="000B1E97">
        <w:rPr>
          <w:lang w:val="en"/>
        </w:rPr>
        <w:t xml:space="preserve"> questions from students;</w:t>
      </w:r>
      <w:r w:rsidR="000B1E97" w:rsidRPr="00686CA2">
        <w:t xml:space="preserve"> </w:t>
      </w:r>
      <w:r w:rsidR="000B7522">
        <w:t>Anderson &amp; Smith, 2005</w:t>
      </w:r>
      <w:r w:rsidR="009C4470" w:rsidRPr="00686CA2">
        <w:t>)</w:t>
      </w:r>
      <w:r w:rsidR="009C4470">
        <w:t xml:space="preserve">. </w:t>
      </w:r>
      <w:r w:rsidR="008C75AB">
        <w:t xml:space="preserve">Consistent with work </w:t>
      </w:r>
      <w:r w:rsidR="00D74C08">
        <w:t xml:space="preserve">demonstrating </w:t>
      </w:r>
      <w:r w:rsidR="003D2305">
        <w:t>that</w:t>
      </w:r>
      <w:r w:rsidR="00D74C08">
        <w:t xml:space="preserve"> </w:t>
      </w:r>
      <w:r w:rsidR="008C75AB">
        <w:t xml:space="preserve">subtle signals in a room (e.g., posters) can </w:t>
      </w:r>
      <w:r w:rsidR="00704500">
        <w:t xml:space="preserve">affect </w:t>
      </w:r>
      <w:r w:rsidR="00DF1E7B">
        <w:t xml:space="preserve">women’s </w:t>
      </w:r>
      <w:r w:rsidR="00704500">
        <w:t xml:space="preserve">feelings of fit </w:t>
      </w:r>
      <w:r w:rsidR="00D74C08">
        <w:t>in a STEM setting</w:t>
      </w:r>
      <w:r w:rsidR="00704500">
        <w:t xml:space="preserve"> (</w:t>
      </w:r>
      <w:proofErr w:type="spellStart"/>
      <w:r w:rsidR="00704500">
        <w:t>Cheryan</w:t>
      </w:r>
      <w:proofErr w:type="spellEnd"/>
      <w:r w:rsidR="00704500">
        <w:t xml:space="preserve"> et al., 200</w:t>
      </w:r>
      <w:r w:rsidR="003B78C5">
        <w:t>9</w:t>
      </w:r>
      <w:r w:rsidR="00704500">
        <w:t>),</w:t>
      </w:r>
      <w:r w:rsidR="00765C08">
        <w:t xml:space="preserve"> professors</w:t>
      </w:r>
      <w:r w:rsidR="002F39A1">
        <w:t>’</w:t>
      </w:r>
      <w:r w:rsidR="00765C08">
        <w:t xml:space="preserve"> </w:t>
      </w:r>
      <w:r w:rsidR="00704500">
        <w:t>behav</w:t>
      </w:r>
      <w:r w:rsidR="002F39A1">
        <w:t>ior</w:t>
      </w:r>
      <w:r w:rsidR="00704500">
        <w:t xml:space="preserve"> </w:t>
      </w:r>
      <w:r w:rsidR="00765C08">
        <w:t>within the</w:t>
      </w:r>
      <w:r w:rsidR="002F39A1">
        <w:t xml:space="preserve"> </w:t>
      </w:r>
      <w:r w:rsidR="00765C08">
        <w:t xml:space="preserve">classroom </w:t>
      </w:r>
      <w:r w:rsidR="00322417">
        <w:t>may</w:t>
      </w:r>
      <w:r w:rsidR="002863B0">
        <w:t xml:space="preserve"> </w:t>
      </w:r>
      <w:r w:rsidR="00D74C08">
        <w:t xml:space="preserve">also </w:t>
      </w:r>
      <w:r w:rsidR="00765C08">
        <w:t>shap</w:t>
      </w:r>
      <w:r w:rsidR="00E224A3">
        <w:t>e</w:t>
      </w:r>
      <w:r w:rsidR="002F39A1">
        <w:t xml:space="preserve"> </w:t>
      </w:r>
      <w:r w:rsidR="00765C08">
        <w:t xml:space="preserve">students’ behaviors and experiences </w:t>
      </w:r>
      <w:r w:rsidR="00E224A3">
        <w:t xml:space="preserve">beyond the larger default </w:t>
      </w:r>
      <w:r w:rsidR="00DD7D94">
        <w:t xml:space="preserve">of the business school </w:t>
      </w:r>
      <w:r w:rsidR="00765C08">
        <w:t>(e.g., Bright et al., 2012).</w:t>
      </w:r>
      <w:r w:rsidR="0061651D">
        <w:t xml:space="preserve"> </w:t>
      </w:r>
    </w:p>
    <w:p w14:paraId="672960B2" w14:textId="32F2B44D" w:rsidR="00D139D0" w:rsidRDefault="003E5315" w:rsidP="008C2BF2">
      <w:pPr>
        <w:spacing w:line="480" w:lineRule="auto"/>
        <w:ind w:firstLine="720"/>
      </w:pPr>
      <w:r w:rsidRPr="002F68BC">
        <w:t>Professors who</w:t>
      </w:r>
      <w:r w:rsidR="00841B66">
        <w:t>se behavior</w:t>
      </w:r>
      <w:r w:rsidRPr="002F68BC">
        <w:t xml:space="preserve"> convey </w:t>
      </w:r>
      <w:r w:rsidR="00A6238D">
        <w:t xml:space="preserve">a relatively </w:t>
      </w:r>
      <w:r w:rsidRPr="002F68BC">
        <w:t>feminine default are more likely to align with and include the communal orientations that tend to be common among women (</w:t>
      </w:r>
      <w:proofErr w:type="spellStart"/>
      <w:r w:rsidRPr="002F68BC">
        <w:t>Diekman</w:t>
      </w:r>
      <w:proofErr w:type="spellEnd"/>
      <w:r w:rsidRPr="002F68BC">
        <w:t xml:space="preserve"> &amp; </w:t>
      </w:r>
      <w:r w:rsidRPr="002F68BC">
        <w:lastRenderedPageBreak/>
        <w:t xml:space="preserve">Steinberg, 2013; </w:t>
      </w:r>
      <w:proofErr w:type="spellStart"/>
      <w:r w:rsidRPr="002F68BC">
        <w:t>Eagly</w:t>
      </w:r>
      <w:proofErr w:type="spellEnd"/>
      <w:r w:rsidRPr="002F68BC">
        <w:t xml:space="preserve"> et al., 2000). </w:t>
      </w:r>
      <w:r w:rsidR="000E3386">
        <w:t xml:space="preserve">When </w:t>
      </w:r>
      <w:r w:rsidR="002A42A2">
        <w:t xml:space="preserve">professors’ behavior </w:t>
      </w:r>
      <w:proofErr w:type="gramStart"/>
      <w:r w:rsidR="002A42A2">
        <w:t>convey</w:t>
      </w:r>
      <w:proofErr w:type="gramEnd"/>
      <w:r w:rsidR="002A42A2">
        <w:t xml:space="preserve"> that women’s</w:t>
      </w:r>
      <w:r w:rsidRPr="002F68BC">
        <w:t xml:space="preserve"> cultural orientations are included</w:t>
      </w:r>
      <w:r w:rsidR="000E3386">
        <w:t xml:space="preserve">, </w:t>
      </w:r>
      <w:r w:rsidR="002A42A2">
        <w:t xml:space="preserve">women </w:t>
      </w:r>
      <w:r w:rsidR="000E3386">
        <w:t>may be more likely to participate in the classroom</w:t>
      </w:r>
      <w:r w:rsidRPr="002F68BC">
        <w:t xml:space="preserve">. </w:t>
      </w:r>
      <w:r w:rsidR="00F03480" w:rsidRPr="002F68BC">
        <w:t xml:space="preserve">At the same time, </w:t>
      </w:r>
      <w:r w:rsidR="00311885">
        <w:t xml:space="preserve">conveying a relatively </w:t>
      </w:r>
      <w:r w:rsidR="00F03480" w:rsidRPr="002F68BC">
        <w:t xml:space="preserve">feminine default </w:t>
      </w:r>
      <w:r w:rsidR="00311885">
        <w:t xml:space="preserve">may </w:t>
      </w:r>
      <w:r w:rsidR="00F03480" w:rsidRPr="002F68BC">
        <w:t xml:space="preserve">also encourage egalitarian and cooperative behaviors </w:t>
      </w:r>
      <w:r w:rsidR="004629EE" w:rsidRPr="002F68BC">
        <w:t xml:space="preserve">(e.g., turn-taking) </w:t>
      </w:r>
      <w:r w:rsidR="002F39A1">
        <w:t>instead of</w:t>
      </w:r>
      <w:r w:rsidR="002F39A1" w:rsidRPr="002F68BC">
        <w:t xml:space="preserve"> individualistic and competitive behaviors </w:t>
      </w:r>
      <w:r w:rsidR="000F5F72">
        <w:t>among all students</w:t>
      </w:r>
      <w:r w:rsidR="00F03480" w:rsidRPr="002F68BC">
        <w:t xml:space="preserve"> (e.g., </w:t>
      </w:r>
      <w:proofErr w:type="spellStart"/>
      <w:r w:rsidR="00F03480" w:rsidRPr="002F68BC">
        <w:t>Berdahl</w:t>
      </w:r>
      <w:proofErr w:type="spellEnd"/>
      <w:r w:rsidR="00F03480" w:rsidRPr="002F68BC">
        <w:t xml:space="preserve"> et al., 2018; </w:t>
      </w:r>
      <w:proofErr w:type="spellStart"/>
      <w:r w:rsidR="00F03480" w:rsidRPr="002F68BC">
        <w:t>Cheryan</w:t>
      </w:r>
      <w:proofErr w:type="spellEnd"/>
      <w:r w:rsidR="00F03480" w:rsidRPr="002F68BC">
        <w:t xml:space="preserve"> &amp; Markus, 2020). </w:t>
      </w:r>
      <w:r w:rsidR="004629EE">
        <w:t xml:space="preserve">As a result, </w:t>
      </w:r>
      <w:r w:rsidR="00F03480" w:rsidRPr="002F68BC">
        <w:t xml:space="preserve">students </w:t>
      </w:r>
      <w:r w:rsidR="004629EE">
        <w:t>may</w:t>
      </w:r>
      <w:r w:rsidR="00F03480" w:rsidRPr="002F68BC">
        <w:t xml:space="preserve"> </w:t>
      </w:r>
      <w:r w:rsidR="002F39A1">
        <w:t>not feel like</w:t>
      </w:r>
      <w:r w:rsidR="00F03480" w:rsidRPr="002F68BC">
        <w:t xml:space="preserve"> they need to prove themselves or stand out from others (</w:t>
      </w:r>
      <w:r w:rsidR="000B7522">
        <w:t>Anderson, 1996</w:t>
      </w:r>
      <w:r w:rsidR="00F03480" w:rsidRPr="002F68BC">
        <w:t xml:space="preserve">). </w:t>
      </w:r>
      <w:r w:rsidR="00EC3C7D">
        <w:t xml:space="preserve">In </w:t>
      </w:r>
      <w:r w:rsidR="00F52D62">
        <w:t>either</w:t>
      </w:r>
      <w:r w:rsidR="00EC3C7D">
        <w:t xml:space="preserve"> </w:t>
      </w:r>
      <w:r w:rsidR="00F52D62">
        <w:t>case</w:t>
      </w:r>
      <w:r w:rsidR="00F03480" w:rsidRPr="002F68BC">
        <w:t xml:space="preserve">, </w:t>
      </w:r>
      <w:r w:rsidR="00DF397D">
        <w:t>we expect that</w:t>
      </w:r>
      <w:r w:rsidR="00493783">
        <w:t xml:space="preserve"> </w:t>
      </w:r>
      <w:r w:rsidR="00BB7C08">
        <w:t>the more</w:t>
      </w:r>
      <w:r w:rsidR="00493783">
        <w:t xml:space="preserve"> </w:t>
      </w:r>
      <w:r w:rsidR="00DF397D">
        <w:t>professors</w:t>
      </w:r>
      <w:r w:rsidR="00E47165">
        <w:t>’</w:t>
      </w:r>
      <w:r w:rsidR="00DF397D">
        <w:t xml:space="preserve"> </w:t>
      </w:r>
      <w:r w:rsidR="00E47165">
        <w:t xml:space="preserve">behavior </w:t>
      </w:r>
      <w:proofErr w:type="gramStart"/>
      <w:r w:rsidR="00A91185">
        <w:t>convey</w:t>
      </w:r>
      <w:proofErr w:type="gramEnd"/>
      <w:r w:rsidR="00DF397D">
        <w:t xml:space="preserve"> a relatively feminine default</w:t>
      </w:r>
      <w:r w:rsidR="00493783">
        <w:t xml:space="preserve">, </w:t>
      </w:r>
      <w:r w:rsidR="00BB7C08">
        <w:t>the smaller the</w:t>
      </w:r>
      <w:r w:rsidR="00F71E28">
        <w:t xml:space="preserve"> </w:t>
      </w:r>
      <w:r w:rsidR="003C78D2">
        <w:t>gender participation gap</w:t>
      </w:r>
      <w:r w:rsidR="00BB7C08">
        <w:t xml:space="preserve"> will be</w:t>
      </w:r>
      <w:r w:rsidR="00086731">
        <w:t xml:space="preserve"> and </w:t>
      </w:r>
      <w:r w:rsidR="005C0880">
        <w:t xml:space="preserve">propose the following: </w:t>
      </w:r>
    </w:p>
    <w:p w14:paraId="7E874698" w14:textId="77777777" w:rsidR="00745184" w:rsidRDefault="00745184" w:rsidP="008C2BF2">
      <w:pPr>
        <w:spacing w:line="480" w:lineRule="auto"/>
        <w:ind w:firstLine="720"/>
      </w:pPr>
    </w:p>
    <w:p w14:paraId="66B31C48" w14:textId="57C591DF" w:rsidR="00582EB0" w:rsidRDefault="00C23A69" w:rsidP="00582EB0">
      <w:pPr>
        <w:spacing w:line="480" w:lineRule="auto"/>
        <w:ind w:firstLine="720"/>
      </w:pPr>
      <w:r w:rsidRPr="00D72A79">
        <w:rPr>
          <w:b/>
          <w:bCs/>
        </w:rPr>
        <w:t>Hypothesis 2</w:t>
      </w:r>
      <w:r>
        <w:t xml:space="preserve">: </w:t>
      </w:r>
      <w:r w:rsidR="00582EB0" w:rsidRPr="00204392">
        <w:t xml:space="preserve">The </w:t>
      </w:r>
      <w:r w:rsidR="00BB7C08">
        <w:t>classroom feminine default as conveyed by the</w:t>
      </w:r>
      <w:r w:rsidR="00582EB0" w:rsidRPr="00204392">
        <w:t xml:space="preserve"> professors’ </w:t>
      </w:r>
      <w:r w:rsidR="00582EB0" w:rsidRPr="00745184">
        <w:t>behavior will be </w:t>
      </w:r>
      <w:r w:rsidR="00582EB0" w:rsidRPr="0079516C">
        <w:t>associated with a reduction in the gender participation gap</w:t>
      </w:r>
      <w:r w:rsidR="00582EB0" w:rsidRPr="00745184">
        <w:t>, such that</w:t>
      </w:r>
      <w:r w:rsidR="00582EB0" w:rsidRPr="00204392">
        <w:t xml:space="preserve"> men and women will not differ in their participation.</w:t>
      </w:r>
    </w:p>
    <w:p w14:paraId="5038B1AD" w14:textId="77777777" w:rsidR="00745184" w:rsidRPr="00204392" w:rsidRDefault="00745184" w:rsidP="00582EB0">
      <w:pPr>
        <w:spacing w:line="480" w:lineRule="auto"/>
        <w:ind w:firstLine="720"/>
      </w:pPr>
    </w:p>
    <w:p w14:paraId="304116E2" w14:textId="215DC2E4" w:rsidR="00527DD7" w:rsidRPr="00401578" w:rsidRDefault="00855D62" w:rsidP="00D25344">
      <w:pPr>
        <w:spacing w:line="480" w:lineRule="auto"/>
        <w:jc w:val="center"/>
        <w:rPr>
          <w:b/>
          <w:bCs/>
        </w:rPr>
      </w:pPr>
      <w:r>
        <w:rPr>
          <w:b/>
          <w:bCs/>
        </w:rPr>
        <w:t>Current Research</w:t>
      </w:r>
    </w:p>
    <w:p w14:paraId="5CDF38C0" w14:textId="5E9CFFC4" w:rsidR="0028492F" w:rsidRPr="0028492F" w:rsidRDefault="009428A9" w:rsidP="00C96B20">
      <w:pPr>
        <w:spacing w:line="480" w:lineRule="auto"/>
      </w:pPr>
      <w:r>
        <w:tab/>
      </w:r>
      <w:r w:rsidR="00F948B5">
        <w:t xml:space="preserve">To examine </w:t>
      </w:r>
      <w:r w:rsidR="001D2193">
        <w:t>our hypotheses</w:t>
      </w:r>
      <w:r w:rsidR="00F948B5">
        <w:t>, w</w:t>
      </w:r>
      <w:r w:rsidR="003C38BE">
        <w:t>e</w:t>
      </w:r>
      <w:r w:rsidR="00926FED">
        <w:t xml:space="preserve"> code</w:t>
      </w:r>
      <w:r w:rsidR="00343494">
        <w:t>d</w:t>
      </w:r>
      <w:r w:rsidR="00926FED">
        <w:t xml:space="preserve"> </w:t>
      </w:r>
      <w:r w:rsidR="00926FED" w:rsidRPr="00A6238D">
        <w:t>students’ participation behavior and thin-slice impressions of professors</w:t>
      </w:r>
      <w:r w:rsidR="003C38BE">
        <w:t xml:space="preserve"> </w:t>
      </w:r>
      <w:r w:rsidR="00926FED">
        <w:t xml:space="preserve">in </w:t>
      </w:r>
      <w:r w:rsidR="002D1A49">
        <w:t>an</w:t>
      </w:r>
      <w:r w:rsidR="0015046D">
        <w:t xml:space="preserve"> observational study of </w:t>
      </w:r>
      <w:r w:rsidR="0075099B">
        <w:t>7</w:t>
      </w:r>
      <w:r w:rsidR="002525B7">
        <w:t>6</w:t>
      </w:r>
      <w:r>
        <w:t xml:space="preserve"> </w:t>
      </w:r>
      <w:r w:rsidR="00545AA7">
        <w:t>MBA classes</w:t>
      </w:r>
      <w:r w:rsidR="0015046D">
        <w:t xml:space="preserve"> (</w:t>
      </w:r>
      <w:r w:rsidR="0015046D">
        <w:rPr>
          <w:i/>
          <w:iCs/>
        </w:rPr>
        <w:t xml:space="preserve">N </w:t>
      </w:r>
      <w:r w:rsidR="0015046D">
        <w:t xml:space="preserve">= </w:t>
      </w:r>
      <w:r w:rsidR="002525B7">
        <w:t xml:space="preserve">3159 </w:t>
      </w:r>
      <w:r w:rsidR="0015046D">
        <w:t>students</w:t>
      </w:r>
      <w:r w:rsidR="002D1A49">
        <w:t>)</w:t>
      </w:r>
      <w:r w:rsidR="00F32C59">
        <w:t xml:space="preserve"> at a business school </w:t>
      </w:r>
      <w:r w:rsidR="00D54FAF">
        <w:t>with</w:t>
      </w:r>
      <w:r w:rsidR="00F32C59">
        <w:t xml:space="preserve"> relatively high gender diversity</w:t>
      </w:r>
      <w:r w:rsidR="002D1A49">
        <w:t>. T</w:t>
      </w:r>
      <w:r w:rsidR="003C38BE">
        <w:t xml:space="preserve">rained research assistants, who were </w:t>
      </w:r>
      <w:r w:rsidR="00FD3522">
        <w:t>unaware of</w:t>
      </w:r>
      <w:r w:rsidR="003C38BE">
        <w:t xml:space="preserve"> hypotheses, code</w:t>
      </w:r>
      <w:r w:rsidR="002D1A49">
        <w:t>d</w:t>
      </w:r>
      <w:r w:rsidR="003C38BE">
        <w:t xml:space="preserve"> </w:t>
      </w:r>
      <w:r w:rsidR="00FE639B">
        <w:t>90-minute</w:t>
      </w:r>
      <w:r w:rsidR="0075099B">
        <w:t xml:space="preserve"> </w:t>
      </w:r>
      <w:r w:rsidR="00F948B5">
        <w:t xml:space="preserve">MBA classroom </w:t>
      </w:r>
      <w:r w:rsidR="003C38BE">
        <w:t>video recordings for student</w:t>
      </w:r>
      <w:r w:rsidR="007C4B93">
        <w:t xml:space="preserve"> and professor gender </w:t>
      </w:r>
      <w:r w:rsidR="007B16C2">
        <w:t xml:space="preserve">as well as </w:t>
      </w:r>
      <w:r w:rsidR="007C4B93">
        <w:t>student</w:t>
      </w:r>
      <w:r w:rsidR="003C38BE">
        <w:t xml:space="preserve"> </w:t>
      </w:r>
      <w:r w:rsidR="00F948B5">
        <w:t>participation behavior</w:t>
      </w:r>
      <w:r w:rsidR="00B944B6">
        <w:t xml:space="preserve"> (i.e., instances of participation)</w:t>
      </w:r>
      <w:r w:rsidR="0012534F">
        <w:t xml:space="preserve">. </w:t>
      </w:r>
      <w:r w:rsidR="001D2193">
        <w:t>Additionally, a</w:t>
      </w:r>
      <w:r w:rsidR="0012534F">
        <w:t xml:space="preserve"> separate set of trained research assistants coded </w:t>
      </w:r>
      <w:r w:rsidR="005F69C7">
        <w:t>t</w:t>
      </w:r>
      <w:r w:rsidR="00E769BD">
        <w:t>he extent to which</w:t>
      </w:r>
      <w:r w:rsidR="004F4767">
        <w:t xml:space="preserve"> </w:t>
      </w:r>
      <w:r w:rsidR="00F948B5">
        <w:t>professors</w:t>
      </w:r>
      <w:r w:rsidR="00473936">
        <w:t>’</w:t>
      </w:r>
      <w:r w:rsidR="00345CED">
        <w:t xml:space="preserve"> </w:t>
      </w:r>
      <w:r w:rsidR="00272233">
        <w:t xml:space="preserve">behavior </w:t>
      </w:r>
      <w:r w:rsidR="00C2254F">
        <w:t>convey</w:t>
      </w:r>
      <w:r w:rsidR="00473936">
        <w:t>ed</w:t>
      </w:r>
      <w:r w:rsidR="00C2254F">
        <w:t xml:space="preserve"> </w:t>
      </w:r>
      <w:r w:rsidR="000D251F">
        <w:t xml:space="preserve">a </w:t>
      </w:r>
      <w:r w:rsidR="00345CED">
        <w:t xml:space="preserve">feminine </w:t>
      </w:r>
      <w:r w:rsidR="00C2254F">
        <w:t>default</w:t>
      </w:r>
      <w:r w:rsidR="00345CED">
        <w:t xml:space="preserve"> (</w:t>
      </w:r>
      <w:r w:rsidR="00192259">
        <w:t>i.e.</w:t>
      </w:r>
      <w:r w:rsidR="00345CED">
        <w:t xml:space="preserve">, </w:t>
      </w:r>
      <w:r w:rsidR="00192259">
        <w:rPr>
          <w:lang w:val="en"/>
        </w:rPr>
        <w:t>appear</w:t>
      </w:r>
      <w:r w:rsidR="0062687A">
        <w:rPr>
          <w:lang w:val="en"/>
        </w:rPr>
        <w:t>ed</w:t>
      </w:r>
      <w:r w:rsidR="00192259">
        <w:rPr>
          <w:lang w:val="en"/>
        </w:rPr>
        <w:t xml:space="preserve"> approachable and interpersonally oriented</w:t>
      </w:r>
      <w:r w:rsidR="00345CED">
        <w:t>)</w:t>
      </w:r>
      <w:r w:rsidR="00C2254F">
        <w:t xml:space="preserve">. </w:t>
      </w:r>
      <w:r w:rsidR="00D44A41">
        <w:t xml:space="preserve">By coding </w:t>
      </w:r>
      <w:r w:rsidR="005F69C7">
        <w:t xml:space="preserve">behaviors </w:t>
      </w:r>
      <w:r w:rsidR="001555FC">
        <w:t xml:space="preserve">of </w:t>
      </w:r>
      <w:r w:rsidR="00D44A41">
        <w:t xml:space="preserve">both </w:t>
      </w:r>
      <w:r w:rsidR="006D6438">
        <w:t>student</w:t>
      </w:r>
      <w:r w:rsidR="001555FC">
        <w:t>s</w:t>
      </w:r>
      <w:r w:rsidR="006D6438">
        <w:t xml:space="preserve"> and professor</w:t>
      </w:r>
      <w:r w:rsidR="001555FC">
        <w:t>s</w:t>
      </w:r>
      <w:r w:rsidR="00D44A41">
        <w:t xml:space="preserve">, we </w:t>
      </w:r>
      <w:r w:rsidR="00BC0B45">
        <w:t>test whether</w:t>
      </w:r>
      <w:r w:rsidR="00512AA2">
        <w:t xml:space="preserve"> </w:t>
      </w:r>
      <w:r w:rsidR="005F69C7">
        <w:t xml:space="preserve">the classroom feminine </w:t>
      </w:r>
      <w:r w:rsidR="005F69C7">
        <w:lastRenderedPageBreak/>
        <w:t>default as conveyed by the professor</w:t>
      </w:r>
      <w:r w:rsidR="0021291F">
        <w:t xml:space="preserve"> is related to the </w:t>
      </w:r>
      <w:r w:rsidR="004F1102">
        <w:t>gender participation gap, over and</w:t>
      </w:r>
      <w:r w:rsidR="00512AA2">
        <w:t xml:space="preserve"> above </w:t>
      </w:r>
      <w:r w:rsidR="004F1102">
        <w:t xml:space="preserve">other </w:t>
      </w:r>
      <w:r w:rsidR="005F69C7">
        <w:t xml:space="preserve">classroom </w:t>
      </w:r>
      <w:r w:rsidR="004F1102">
        <w:t xml:space="preserve">features </w:t>
      </w:r>
      <w:r w:rsidR="005F69C7">
        <w:t>like</w:t>
      </w:r>
      <w:r w:rsidR="00512AA2">
        <w:t xml:space="preserve"> </w:t>
      </w:r>
      <w:r w:rsidR="004F1102">
        <w:t>professor gender and classroom gender diversity</w:t>
      </w:r>
      <w:r w:rsidR="00F553FD">
        <w:t>.</w:t>
      </w:r>
      <w:r w:rsidR="00A2088D">
        <w:t xml:space="preserve"> </w:t>
      </w:r>
    </w:p>
    <w:p w14:paraId="1978E322" w14:textId="2D8B19D8" w:rsidR="00CF3284" w:rsidRDefault="00CF3284" w:rsidP="00F96ECA">
      <w:pPr>
        <w:spacing w:line="480" w:lineRule="auto"/>
        <w:jc w:val="center"/>
        <w:rPr>
          <w:b/>
          <w:bCs/>
        </w:rPr>
      </w:pPr>
      <w:r w:rsidRPr="00C86501">
        <w:rPr>
          <w:b/>
          <w:bCs/>
        </w:rPr>
        <w:t>Method</w:t>
      </w:r>
    </w:p>
    <w:p w14:paraId="094EFBEA" w14:textId="0A2AB3DD" w:rsidR="00172B3D" w:rsidRDefault="006E145C" w:rsidP="00172B3D">
      <w:pPr>
        <w:spacing w:line="480" w:lineRule="auto"/>
        <w:ind w:firstLine="720"/>
      </w:pPr>
      <w:r>
        <w:t>The videos</w:t>
      </w:r>
      <w:r w:rsidR="006C5B2B">
        <w:t xml:space="preserve"> </w:t>
      </w:r>
      <w:r w:rsidR="006D6438">
        <w:t>included in our study</w:t>
      </w:r>
      <w:r>
        <w:t xml:space="preserve"> were recorded as part of an ongoing initiative </w:t>
      </w:r>
      <w:r w:rsidR="00E45E69">
        <w:t>of the business school’s administration</w:t>
      </w:r>
      <w:r>
        <w:t xml:space="preserve"> to better understand and improve the nature of students’ classroom experiences</w:t>
      </w:r>
      <w:r w:rsidR="00E45E69">
        <w:t>.</w:t>
      </w:r>
      <w:r>
        <w:t xml:space="preserve"> Professors </w:t>
      </w:r>
      <w:r w:rsidR="00942EB9">
        <w:t xml:space="preserve">teaching in the Spring 2016 term </w:t>
      </w:r>
      <w:r>
        <w:t xml:space="preserve">were </w:t>
      </w:r>
      <w:r w:rsidR="00942EB9">
        <w:t>contacted</w:t>
      </w:r>
      <w:r>
        <w:t xml:space="preserve"> </w:t>
      </w:r>
      <w:r w:rsidR="008055F9">
        <w:t>for</w:t>
      </w:r>
      <w:r w:rsidR="000650E0">
        <w:t xml:space="preserve"> their consent to video record their class sessions. </w:t>
      </w:r>
      <w:r w:rsidR="00F13F12">
        <w:t>T</w:t>
      </w:r>
      <w:r w:rsidR="000650E0">
        <w:t>hey were told that</w:t>
      </w:r>
      <w:r w:rsidR="00A83876">
        <w:t xml:space="preserve"> a </w:t>
      </w:r>
      <w:r>
        <w:t xml:space="preserve">key part of </w:t>
      </w:r>
      <w:r w:rsidR="000650E0">
        <w:t xml:space="preserve">the </w:t>
      </w:r>
      <w:r w:rsidR="004C2978">
        <w:t xml:space="preserve">business school’s </w:t>
      </w:r>
      <w:r w:rsidR="000650E0">
        <w:t>administration’s</w:t>
      </w:r>
      <w:r>
        <w:t xml:space="preserve"> effort </w:t>
      </w:r>
      <w:r w:rsidR="00A83876">
        <w:t>to</w:t>
      </w:r>
      <w:r>
        <w:t xml:space="preserve"> better understand</w:t>
      </w:r>
      <w:r w:rsidR="00A83876">
        <w:t xml:space="preserve"> current</w:t>
      </w:r>
      <w:r>
        <w:t xml:space="preserve"> classroom dynamics</w:t>
      </w:r>
      <w:r w:rsidR="00E745B7" w:rsidRPr="00E745B7">
        <w:t xml:space="preserve"> </w:t>
      </w:r>
      <w:r w:rsidR="00E745B7">
        <w:t>was to videotape classes during Spring 2016</w:t>
      </w:r>
      <w:r>
        <w:t xml:space="preserve">. </w:t>
      </w:r>
      <w:r w:rsidR="008374C4">
        <w:t xml:space="preserve">The administration </w:t>
      </w:r>
      <w:r w:rsidR="00816EA4">
        <w:t>ensured that professors understood that the videos would not be used to evaluate classes or professors</w:t>
      </w:r>
      <w:r w:rsidR="00222D53">
        <w:t>.</w:t>
      </w:r>
      <w:r w:rsidR="009468B9">
        <w:t xml:space="preserve"> </w:t>
      </w:r>
      <w:r w:rsidR="00A26239">
        <w:t>Only o</w:t>
      </w:r>
      <w:r w:rsidR="000F44BE">
        <w:t xml:space="preserve">ne professor opted out of having their class recorded. </w:t>
      </w:r>
      <w:r w:rsidR="00DE0FE1">
        <w:t xml:space="preserve">For professors who </w:t>
      </w:r>
      <w:r w:rsidR="005C0880">
        <w:t>did not opt out</w:t>
      </w:r>
      <w:r w:rsidR="00DE0FE1">
        <w:t>, c</w:t>
      </w:r>
      <w:r w:rsidR="00A83876">
        <w:t>lass</w:t>
      </w:r>
      <w:r w:rsidR="00461550">
        <w:t xml:space="preserve"> sessions </w:t>
      </w:r>
      <w:r w:rsidR="00A83876">
        <w:t>were</w:t>
      </w:r>
      <w:r>
        <w:t xml:space="preserve"> videotape</w:t>
      </w:r>
      <w:r w:rsidR="00A83876">
        <w:t>d</w:t>
      </w:r>
      <w:r>
        <w:t xml:space="preserve"> for one week in the </w:t>
      </w:r>
      <w:r w:rsidR="00A83876">
        <w:t>beginning</w:t>
      </w:r>
      <w:r>
        <w:t xml:space="preserve"> of </w:t>
      </w:r>
      <w:r w:rsidR="00A83876">
        <w:t>the S</w:t>
      </w:r>
      <w:r>
        <w:t xml:space="preserve">pring </w:t>
      </w:r>
      <w:r w:rsidR="00A83876">
        <w:t>2016 term.</w:t>
      </w:r>
      <w:r>
        <w:t xml:space="preserve"> </w:t>
      </w:r>
      <w:r w:rsidR="00A83876">
        <w:t>T</w:t>
      </w:r>
      <w:r>
        <w:t xml:space="preserve">he camera </w:t>
      </w:r>
      <w:r w:rsidR="00A83876">
        <w:t>was placed</w:t>
      </w:r>
      <w:r w:rsidR="008055F9">
        <w:t xml:space="preserve"> inconspicuously</w:t>
      </w:r>
      <w:r w:rsidR="00A83876">
        <w:t xml:space="preserve"> </w:t>
      </w:r>
      <w:r w:rsidR="0032079E">
        <w:t>at the front of the classroom</w:t>
      </w:r>
      <w:r w:rsidR="008055F9">
        <w:t xml:space="preserve"> but </w:t>
      </w:r>
      <w:r w:rsidR="00461550">
        <w:t xml:space="preserve">could </w:t>
      </w:r>
      <w:r w:rsidR="008055F9">
        <w:t>be seen by students</w:t>
      </w:r>
      <w:r w:rsidR="00A83876">
        <w:t>.</w:t>
      </w:r>
      <w:r w:rsidR="0032079E">
        <w:t xml:space="preserve"> </w:t>
      </w:r>
      <w:r w:rsidR="005955F3">
        <w:rPr>
          <w:iCs/>
        </w:rPr>
        <w:t>I</w:t>
      </w:r>
      <w:r w:rsidR="0032079E" w:rsidRPr="00BD1D99">
        <w:rPr>
          <w:iCs/>
        </w:rPr>
        <w:t xml:space="preserve">f students asked about purpose of the camera, </w:t>
      </w:r>
      <w:r w:rsidR="008055F9">
        <w:rPr>
          <w:iCs/>
        </w:rPr>
        <w:t>professors informed them</w:t>
      </w:r>
      <w:r w:rsidR="008055F9" w:rsidRPr="00BD1D99">
        <w:rPr>
          <w:iCs/>
        </w:rPr>
        <w:t xml:space="preserve"> </w:t>
      </w:r>
      <w:r w:rsidR="0032079E" w:rsidRPr="00BD1D99">
        <w:rPr>
          <w:iCs/>
        </w:rPr>
        <w:t xml:space="preserve">that the purpose was to </w:t>
      </w:r>
      <w:r w:rsidR="005C34C8">
        <w:rPr>
          <w:iCs/>
        </w:rPr>
        <w:t>learn more about</w:t>
      </w:r>
      <w:r w:rsidR="005C34C8" w:rsidRPr="00BD1D99">
        <w:rPr>
          <w:iCs/>
        </w:rPr>
        <w:t xml:space="preserve"> </w:t>
      </w:r>
      <w:r w:rsidR="0032079E" w:rsidRPr="00BD1D99">
        <w:rPr>
          <w:iCs/>
        </w:rPr>
        <w:t>their classroom experience.</w:t>
      </w:r>
      <w:r w:rsidR="00A83876">
        <w:t xml:space="preserve"> </w:t>
      </w:r>
    </w:p>
    <w:p w14:paraId="69E3A129" w14:textId="3FBCE09E" w:rsidR="00730BCC" w:rsidRDefault="00083968" w:rsidP="00172B3D">
      <w:pPr>
        <w:spacing w:line="480" w:lineRule="auto"/>
        <w:ind w:firstLine="720"/>
      </w:pPr>
      <w:r>
        <w:t>Every course offered to full-time MBA students in the Spring of 2016 that met the following filter criteria were recorded</w:t>
      </w:r>
      <w:r w:rsidR="00172B3D">
        <w:t xml:space="preserve">: (a) Full-time MBA courses only, (b) Courses offered on the main business school campus only, (c) Courses offered in Spring 2016 only, (d) Removed courses not offered </w:t>
      </w:r>
      <w:r w:rsidR="004C2978">
        <w:t xml:space="preserve">the previous </w:t>
      </w:r>
      <w:r w:rsidR="00172B3D">
        <w:t xml:space="preserve">year (i.e., new classes), (e) Removed independent study courses, foreign study courses, and courses with no professor, (f) Removed courses that were not taught by full-time faculty (i.e., classes taught by postdoctoral scholars), (g) Removed lab and field work courses (i.e., those where classroom-based recording was not feasible), (h) Removed courses with no determined schedule (i.e., those where it would not be possible to determine a </w:t>
      </w:r>
      <w:r w:rsidR="00172B3D">
        <w:lastRenderedPageBreak/>
        <w:t>time to film), and (</w:t>
      </w:r>
      <w:proofErr w:type="spellStart"/>
      <w:r w:rsidR="00172B3D">
        <w:t>i</w:t>
      </w:r>
      <w:proofErr w:type="spellEnd"/>
      <w:r w:rsidR="00172B3D">
        <w:t xml:space="preserve">) Removed any remaining additional courses as recommended by the Dean of MBA programs. </w:t>
      </w:r>
    </w:p>
    <w:p w14:paraId="209E2DEC" w14:textId="5C8D11EC" w:rsidR="00287360" w:rsidRPr="003D3898" w:rsidRDefault="005C34C8" w:rsidP="006A111E">
      <w:pPr>
        <w:spacing w:line="480" w:lineRule="auto"/>
        <w:ind w:firstLine="720"/>
      </w:pPr>
      <w:r>
        <w:t xml:space="preserve">Given the original purpose of </w:t>
      </w:r>
      <w:r w:rsidR="004C2978">
        <w:t>the administration</w:t>
      </w:r>
      <w:r>
        <w:t xml:space="preserve"> to improve classroom quality,</w:t>
      </w:r>
      <w:r w:rsidDel="005C34C8">
        <w:t xml:space="preserve"> </w:t>
      </w:r>
      <w:r>
        <w:t>I</w:t>
      </w:r>
      <w:r w:rsidR="00F91826">
        <w:t xml:space="preserve">nstitutional Review Board (IRB) approval </w:t>
      </w:r>
      <w:r>
        <w:t xml:space="preserve">was not </w:t>
      </w:r>
      <w:r w:rsidR="003A67DD">
        <w:t xml:space="preserve">initially </w:t>
      </w:r>
      <w:r w:rsidR="00F91826">
        <w:t xml:space="preserve">required </w:t>
      </w:r>
      <w:r>
        <w:t xml:space="preserve">to collect the </w:t>
      </w:r>
      <w:r w:rsidR="003A67DD">
        <w:t xml:space="preserve">class session </w:t>
      </w:r>
      <w:r>
        <w:t xml:space="preserve">video recordings. After the </w:t>
      </w:r>
      <w:r w:rsidR="00D7136C">
        <w:t>video recordings</w:t>
      </w:r>
      <w:r>
        <w:t xml:space="preserve"> were collected, however, </w:t>
      </w:r>
      <w:r w:rsidR="00287360">
        <w:t xml:space="preserve">IRB </w:t>
      </w:r>
      <w:r w:rsidR="00F91826">
        <w:t xml:space="preserve">approval </w:t>
      </w:r>
      <w:r w:rsidR="00AC73BE">
        <w:t xml:space="preserve">was obtained </w:t>
      </w:r>
      <w:r w:rsidR="00F91826">
        <w:t>to use the video</w:t>
      </w:r>
      <w:r w:rsidR="004F3477">
        <w:t xml:space="preserve"> recording</w:t>
      </w:r>
      <w:r w:rsidR="00F91826">
        <w:t>s</w:t>
      </w:r>
      <w:r w:rsidR="00287360">
        <w:t xml:space="preserve"> for </w:t>
      </w:r>
      <w:r w:rsidR="005C393E">
        <w:t xml:space="preserve">our </w:t>
      </w:r>
      <w:r w:rsidR="00287360">
        <w:t>research.</w:t>
      </w:r>
      <w:r w:rsidR="006A111E">
        <w:t xml:space="preserve"> </w:t>
      </w:r>
      <w:r w:rsidR="006A111E" w:rsidRPr="006A111E">
        <w:t>The data and code for the study are publicly accessible https://osf.io/syqfd/?view_only=e0c50ee9cfda43f38132a5457989fd79. We describe the materials and measures in the main text and in the Supplemental Materials. There is no</w:t>
      </w:r>
      <w:r w:rsidR="006A111E">
        <w:t xml:space="preserve"> </w:t>
      </w:r>
      <w:r w:rsidR="006A111E" w:rsidRPr="006A111E">
        <w:t>preregistration for the study.</w:t>
      </w:r>
    </w:p>
    <w:p w14:paraId="609FEBB3" w14:textId="1CB5453A" w:rsidR="004C753C" w:rsidRPr="00D72A79" w:rsidRDefault="003019E5" w:rsidP="004C753C">
      <w:pPr>
        <w:spacing w:line="480" w:lineRule="auto"/>
        <w:rPr>
          <w:b/>
          <w:bCs/>
          <w:i/>
          <w:iCs/>
        </w:rPr>
      </w:pPr>
      <w:r>
        <w:rPr>
          <w:b/>
          <w:bCs/>
          <w:i/>
          <w:iCs/>
        </w:rPr>
        <w:t>Research Setting</w:t>
      </w:r>
    </w:p>
    <w:p w14:paraId="722214A1" w14:textId="37857D71" w:rsidR="004C753C" w:rsidRDefault="003019E5" w:rsidP="0041774F">
      <w:pPr>
        <w:spacing w:line="480" w:lineRule="auto"/>
        <w:ind w:firstLine="720"/>
      </w:pPr>
      <w:r>
        <w:t xml:space="preserve">The current </w:t>
      </w:r>
      <w:r w:rsidR="00DD3FB6">
        <w:t xml:space="preserve">research </w:t>
      </w:r>
      <w:r>
        <w:t xml:space="preserve">was conducted in MBA classrooms </w:t>
      </w:r>
      <w:r w:rsidR="009166BE">
        <w:t xml:space="preserve">at a private Midwestern </w:t>
      </w:r>
      <w:r>
        <w:t>business school that had</w:t>
      </w:r>
      <w:r w:rsidRPr="0041774F">
        <w:t xml:space="preserve"> </w:t>
      </w:r>
      <w:r w:rsidR="0026624D">
        <w:t xml:space="preserve">approximately </w:t>
      </w:r>
      <w:r w:rsidRPr="0041774F">
        <w:t xml:space="preserve">40% women </w:t>
      </w:r>
      <w:r>
        <w:t xml:space="preserve">at the time the data was collected. As such, this setting reflects </w:t>
      </w:r>
      <w:r w:rsidR="00290C82">
        <w:t xml:space="preserve">a </w:t>
      </w:r>
      <w:r>
        <w:t xml:space="preserve">business school context where women are relatively </w:t>
      </w:r>
      <w:r w:rsidRPr="0041774F">
        <w:t>well</w:t>
      </w:r>
      <w:r>
        <w:t>-</w:t>
      </w:r>
      <w:r w:rsidRPr="0041774F">
        <w:t>represented</w:t>
      </w:r>
      <w:r w:rsidR="00EF1F84">
        <w:t xml:space="preserve"> (an analysis of the Top 12 full-time </w:t>
      </w:r>
      <w:r w:rsidR="00EB3537">
        <w:t xml:space="preserve">U.S. </w:t>
      </w:r>
      <w:r w:rsidR="00EF1F84">
        <w:t>MBA programs documented that</w:t>
      </w:r>
      <w:r w:rsidR="00794B82">
        <w:t>,</w:t>
      </w:r>
      <w:r w:rsidR="00EF1F84">
        <w:t xml:space="preserve"> </w:t>
      </w:r>
      <w:r w:rsidR="000F44BE">
        <w:t xml:space="preserve">on average, </w:t>
      </w:r>
      <w:r w:rsidR="00EF1F84">
        <w:t>3</w:t>
      </w:r>
      <w:r w:rsidR="00F6344E">
        <w:t>7</w:t>
      </w:r>
      <w:r w:rsidR="00EF1F84">
        <w:t>% of MBA students</w:t>
      </w:r>
      <w:r w:rsidR="000F44BE">
        <w:t xml:space="preserve"> were women</w:t>
      </w:r>
      <w:r w:rsidR="00EF1F84">
        <w:t xml:space="preserve"> in 2016</w:t>
      </w:r>
      <w:r w:rsidR="0087682C">
        <w:t>, the year these videos were recorded</w:t>
      </w:r>
      <w:r w:rsidR="00EF1F84">
        <w:t xml:space="preserve">; </w:t>
      </w:r>
      <w:r w:rsidR="0048399B">
        <w:t>GMAC</w:t>
      </w:r>
      <w:r w:rsidR="00E54799">
        <w:t xml:space="preserve">, </w:t>
      </w:r>
      <w:r w:rsidR="0048399B">
        <w:t>2016</w:t>
      </w:r>
      <w:r w:rsidR="00E54799">
        <w:t>)</w:t>
      </w:r>
      <w:r>
        <w:t>.</w:t>
      </w:r>
      <w:r w:rsidRPr="0041774F">
        <w:t xml:space="preserve"> </w:t>
      </w:r>
      <w:r w:rsidR="00075799">
        <w:t xml:space="preserve"> </w:t>
      </w:r>
    </w:p>
    <w:p w14:paraId="3CCE944E" w14:textId="4820FAE3" w:rsidR="002E19C0" w:rsidRPr="00C86501" w:rsidRDefault="00CF3284" w:rsidP="00F96ECA">
      <w:pPr>
        <w:spacing w:line="480" w:lineRule="auto"/>
        <w:rPr>
          <w:b/>
          <w:bCs/>
        </w:rPr>
      </w:pPr>
      <w:r w:rsidRPr="00C86501">
        <w:rPr>
          <w:b/>
          <w:bCs/>
        </w:rPr>
        <w:t>Participants</w:t>
      </w:r>
    </w:p>
    <w:p w14:paraId="53D64839" w14:textId="64031A96" w:rsidR="007649F7" w:rsidRDefault="00CF3284" w:rsidP="00236776">
      <w:pPr>
        <w:spacing w:line="480" w:lineRule="auto"/>
      </w:pPr>
      <w:r>
        <w:tab/>
        <w:t xml:space="preserve">We </w:t>
      </w:r>
      <w:r w:rsidR="00E253F8">
        <w:t xml:space="preserve">obtained </w:t>
      </w:r>
      <w:r w:rsidR="00864A15">
        <w:t>8</w:t>
      </w:r>
      <w:r w:rsidR="00EB21F6">
        <w:t>2</w:t>
      </w:r>
      <w:r w:rsidR="00D878AE">
        <w:t xml:space="preserve"> </w:t>
      </w:r>
      <w:r w:rsidR="00E253F8">
        <w:t xml:space="preserve">video recordings of </w:t>
      </w:r>
      <w:r>
        <w:t xml:space="preserve">MBA </w:t>
      </w:r>
      <w:r w:rsidR="00D878AE">
        <w:t>class</w:t>
      </w:r>
      <w:r w:rsidR="00461550">
        <w:t xml:space="preserve"> sessions</w:t>
      </w:r>
      <w:r>
        <w:t>.</w:t>
      </w:r>
      <w:r w:rsidR="00E253F8">
        <w:t xml:space="preserve"> </w:t>
      </w:r>
      <w:r w:rsidR="00AC73BE">
        <w:t>Six</w:t>
      </w:r>
      <w:r w:rsidR="006C1CA1">
        <w:t xml:space="preserve"> videos</w:t>
      </w:r>
      <w:r w:rsidR="005835F2">
        <w:t xml:space="preserve"> </w:t>
      </w:r>
      <w:r w:rsidR="00AC73BE">
        <w:t xml:space="preserve">could not be used </w:t>
      </w:r>
      <w:r w:rsidR="006C1CA1">
        <w:t>due to technical errors with the recording</w:t>
      </w:r>
      <w:r w:rsidR="0004316F">
        <w:t>.</w:t>
      </w:r>
      <w:r w:rsidR="008D6E72">
        <w:t xml:space="preserve"> </w:t>
      </w:r>
      <w:r w:rsidR="00A337F3">
        <w:t>The</w:t>
      </w:r>
      <w:r w:rsidR="001A3B2A">
        <w:t xml:space="preserve"> </w:t>
      </w:r>
      <w:r w:rsidR="005835F2">
        <w:t>7</w:t>
      </w:r>
      <w:r w:rsidR="00EB21F6">
        <w:t>6</w:t>
      </w:r>
      <w:r w:rsidR="005835F2">
        <w:t xml:space="preserve"> remaining </w:t>
      </w:r>
      <w:r w:rsidR="001A3B2A">
        <w:t xml:space="preserve">video recordings </w:t>
      </w:r>
      <w:r w:rsidR="005835F2">
        <w:t>included</w:t>
      </w:r>
      <w:r w:rsidR="00A337F3">
        <w:t xml:space="preserve"> </w:t>
      </w:r>
      <w:r w:rsidR="00C83C4A">
        <w:t xml:space="preserve">3159 </w:t>
      </w:r>
      <w:r w:rsidR="00A337F3">
        <w:t xml:space="preserve">MBA students and </w:t>
      </w:r>
      <w:r w:rsidR="00D71C97">
        <w:t>4</w:t>
      </w:r>
      <w:r w:rsidR="00C83C4A">
        <w:t>6</w:t>
      </w:r>
      <w:r w:rsidR="00A337F3">
        <w:t xml:space="preserve"> </w:t>
      </w:r>
      <w:r w:rsidR="005B6D41">
        <w:t>professors</w:t>
      </w:r>
      <w:r w:rsidR="00A337F3">
        <w:t xml:space="preserve"> across </w:t>
      </w:r>
      <w:r w:rsidR="003472BE">
        <w:t>51</w:t>
      </w:r>
      <w:r w:rsidR="00A337F3">
        <w:t xml:space="preserve"> MBA </w:t>
      </w:r>
      <w:r w:rsidR="00C83C4A">
        <w:t>courses</w:t>
      </w:r>
      <w:r w:rsidR="00A337F3">
        <w:t xml:space="preserve">. </w:t>
      </w:r>
      <w:r w:rsidR="002E6144">
        <w:t xml:space="preserve">There were </w:t>
      </w:r>
      <w:r w:rsidR="00C83C4A">
        <w:t>51</w:t>
      </w:r>
      <w:r w:rsidR="00A337F3">
        <w:t xml:space="preserve"> </w:t>
      </w:r>
      <w:r w:rsidR="00C12926">
        <w:t>class</w:t>
      </w:r>
      <w:r w:rsidR="00AD16C5">
        <w:t xml:space="preserve"> sessions that</w:t>
      </w:r>
      <w:r w:rsidR="00C12926">
        <w:t xml:space="preserve"> </w:t>
      </w:r>
      <w:r w:rsidR="00AD16C5">
        <w:t>were</w:t>
      </w:r>
      <w:r w:rsidR="00C12926">
        <w:t xml:space="preserve"> 90</w:t>
      </w:r>
      <w:r w:rsidR="00AD16C5">
        <w:t xml:space="preserve"> </w:t>
      </w:r>
      <w:r w:rsidR="00C12926">
        <w:t>minute</w:t>
      </w:r>
      <w:r w:rsidR="00AD16C5">
        <w:t>s</w:t>
      </w:r>
      <w:r w:rsidR="00544B4D">
        <w:t xml:space="preserve"> (1.5 hours)</w:t>
      </w:r>
      <w:r w:rsidR="00C12926">
        <w:t xml:space="preserve"> </w:t>
      </w:r>
      <w:r w:rsidR="00AD16C5">
        <w:t xml:space="preserve">in length </w:t>
      </w:r>
      <w:r w:rsidR="00C12926">
        <w:t xml:space="preserve">and 19 </w:t>
      </w:r>
      <w:r w:rsidR="006D3BC6">
        <w:t>class</w:t>
      </w:r>
      <w:r w:rsidR="00AD16C5">
        <w:t xml:space="preserve"> sessions that were </w:t>
      </w:r>
      <w:r w:rsidR="00544B4D">
        <w:t>180 minutes (3 hours)</w:t>
      </w:r>
      <w:r w:rsidR="00AD16C5">
        <w:t xml:space="preserve"> in length</w:t>
      </w:r>
      <w:r w:rsidR="00C12926">
        <w:t xml:space="preserve">. To ensure </w:t>
      </w:r>
      <w:r w:rsidR="007B6337">
        <w:t>that</w:t>
      </w:r>
      <w:r w:rsidR="006D3BC6">
        <w:t xml:space="preserve"> sessions </w:t>
      </w:r>
      <w:r w:rsidR="00C12926">
        <w:t xml:space="preserve">were similar lengths, we split </w:t>
      </w:r>
      <w:r w:rsidR="006D3BC6">
        <w:t xml:space="preserve">the </w:t>
      </w:r>
      <w:r w:rsidR="00C12926">
        <w:t xml:space="preserve">video recordings of the </w:t>
      </w:r>
      <w:r w:rsidR="006D3BC6">
        <w:t xml:space="preserve">19 </w:t>
      </w:r>
      <w:r w:rsidR="00E745B7">
        <w:t>three</w:t>
      </w:r>
      <w:r w:rsidR="00C12926">
        <w:t xml:space="preserve">-hour </w:t>
      </w:r>
      <w:r w:rsidR="006D3BC6">
        <w:t>classes</w:t>
      </w:r>
      <w:r w:rsidR="00C12926">
        <w:t xml:space="preserve"> into two segments at a natural class break</w:t>
      </w:r>
      <w:r w:rsidR="00077898">
        <w:t xml:space="preserve">. For these </w:t>
      </w:r>
      <w:r w:rsidR="007C13A2">
        <w:t xml:space="preserve">19 </w:t>
      </w:r>
      <w:r w:rsidR="00077898">
        <w:t xml:space="preserve">classes, we used the coding of the first </w:t>
      </w:r>
      <w:r w:rsidR="001A3B2A">
        <w:t xml:space="preserve">segment </w:t>
      </w:r>
      <w:r w:rsidR="00077898">
        <w:t xml:space="preserve">of the class for our analyses and excluded the second </w:t>
      </w:r>
      <w:r w:rsidR="001A3B2A">
        <w:t xml:space="preserve">segments’ </w:t>
      </w:r>
      <w:r w:rsidR="00077898">
        <w:t xml:space="preserve">coding from our </w:t>
      </w:r>
      <w:r w:rsidR="00077898">
        <w:lastRenderedPageBreak/>
        <w:t xml:space="preserve">analyses. We did this instead of analyzing at the class level (i.e., combining the two </w:t>
      </w:r>
      <w:r w:rsidR="00D57A46">
        <w:t xml:space="preserve">segments </w:t>
      </w:r>
      <w:r w:rsidR="00077898">
        <w:t xml:space="preserve">into one class) for two reasons. First, </w:t>
      </w:r>
      <w:r w:rsidR="008950E7">
        <w:t xml:space="preserve">in some classes, the total </w:t>
      </w:r>
      <w:r w:rsidR="00077898">
        <w:t xml:space="preserve">number of students </w:t>
      </w:r>
      <w:r w:rsidR="00E745B7">
        <w:t xml:space="preserve">between </w:t>
      </w:r>
      <w:r w:rsidR="00077898">
        <w:t xml:space="preserve">the first and second </w:t>
      </w:r>
      <w:r w:rsidR="008950E7">
        <w:t>segments differed (i.e., some students left and did not return after the class break)</w:t>
      </w:r>
      <w:r w:rsidR="00077898">
        <w:t xml:space="preserve">. Second, there were instances where students </w:t>
      </w:r>
      <w:r w:rsidR="00031F98">
        <w:t>sat in a different seat in the second segment of class than the first,</w:t>
      </w:r>
      <w:r w:rsidR="006C1CA1">
        <w:t xml:space="preserve"> </w:t>
      </w:r>
      <w:r w:rsidR="00077898">
        <w:t xml:space="preserve">and we were </w:t>
      </w:r>
      <w:r w:rsidR="003612BD">
        <w:t>unable</w:t>
      </w:r>
      <w:r w:rsidR="00077898">
        <w:t xml:space="preserve"> to </w:t>
      </w:r>
      <w:r w:rsidR="00031F98">
        <w:t xml:space="preserve">reliably </w:t>
      </w:r>
      <w:r w:rsidR="00077898">
        <w:t>track which seat the student moved</w:t>
      </w:r>
      <w:r w:rsidR="00031F98">
        <w:t xml:space="preserve"> </w:t>
      </w:r>
      <w:r w:rsidR="003612BD">
        <w:t xml:space="preserve">to </w:t>
      </w:r>
      <w:r w:rsidR="00031F98">
        <w:t>due to video quality</w:t>
      </w:r>
      <w:r w:rsidR="005918E4">
        <w:t>.</w:t>
      </w:r>
      <w:r w:rsidR="00077898">
        <w:t xml:space="preserve"> </w:t>
      </w:r>
      <w:r w:rsidR="005918E4">
        <w:t>However,</w:t>
      </w:r>
      <w:r w:rsidR="00A2088D" w:rsidRPr="00A2088D">
        <w:t xml:space="preserve"> </w:t>
      </w:r>
      <w:r w:rsidR="00A2088D">
        <w:t>all hypothesis tests yielded identical conclusions</w:t>
      </w:r>
      <w:r w:rsidR="005918E4">
        <w:t xml:space="preserve"> </w:t>
      </w:r>
      <w:r w:rsidR="006C1CA1">
        <w:t xml:space="preserve">when we conduct our analyses </w:t>
      </w:r>
      <w:r w:rsidR="00A017CD">
        <w:t xml:space="preserve">with </w:t>
      </w:r>
      <w:r w:rsidR="006C1CA1">
        <w:t xml:space="preserve">the second </w:t>
      </w:r>
      <w:r w:rsidR="00FE61AF">
        <w:t xml:space="preserve">segments </w:t>
      </w:r>
      <w:r w:rsidR="006C1CA1">
        <w:t xml:space="preserve">instead of the first </w:t>
      </w:r>
      <w:r w:rsidR="00FE61AF">
        <w:t>segments</w:t>
      </w:r>
      <w:r w:rsidR="006C1CA1">
        <w:t xml:space="preserve">. </w:t>
      </w:r>
      <w:r w:rsidR="00077898">
        <w:t xml:space="preserve">See the Supplemental Materials for </w:t>
      </w:r>
      <w:r w:rsidR="006C1CA1">
        <w:t>results</w:t>
      </w:r>
      <w:r w:rsidR="00077898">
        <w:t xml:space="preserve">. </w:t>
      </w:r>
    </w:p>
    <w:p w14:paraId="4D040887" w14:textId="3635088A" w:rsidR="007649F7" w:rsidRPr="00C86501" w:rsidRDefault="001F20F3" w:rsidP="00F96ECA">
      <w:pPr>
        <w:spacing w:line="480" w:lineRule="auto"/>
        <w:rPr>
          <w:b/>
          <w:bCs/>
        </w:rPr>
      </w:pPr>
      <w:r>
        <w:rPr>
          <w:b/>
          <w:bCs/>
        </w:rPr>
        <w:t xml:space="preserve">Video Coding </w:t>
      </w:r>
      <w:r w:rsidR="007649F7" w:rsidRPr="00C86501">
        <w:rPr>
          <w:b/>
          <w:bCs/>
        </w:rPr>
        <w:t>Procedure</w:t>
      </w:r>
    </w:p>
    <w:p w14:paraId="1EBA0CF9" w14:textId="022222D4" w:rsidR="007649F7" w:rsidRDefault="00F8168E" w:rsidP="006A3B1C">
      <w:pPr>
        <w:spacing w:line="480" w:lineRule="auto"/>
        <w:ind w:firstLine="720"/>
      </w:pPr>
      <w:r>
        <w:rPr>
          <w:bCs/>
        </w:rPr>
        <w:t xml:space="preserve">We trained nine </w:t>
      </w:r>
      <w:r w:rsidR="007649F7">
        <w:rPr>
          <w:bCs/>
        </w:rPr>
        <w:t xml:space="preserve">research assistants, who were </w:t>
      </w:r>
      <w:r w:rsidR="008D6E72">
        <w:rPr>
          <w:bCs/>
        </w:rPr>
        <w:t>unaware of the</w:t>
      </w:r>
      <w:r w:rsidR="007649F7">
        <w:rPr>
          <w:bCs/>
        </w:rPr>
        <w:t xml:space="preserve"> hypothes</w:t>
      </w:r>
      <w:r w:rsidR="002F66AB">
        <w:rPr>
          <w:bCs/>
        </w:rPr>
        <w:t>e</w:t>
      </w:r>
      <w:r w:rsidR="007649F7">
        <w:rPr>
          <w:bCs/>
        </w:rPr>
        <w:t xml:space="preserve">s, </w:t>
      </w:r>
      <w:r w:rsidR="00650F97">
        <w:rPr>
          <w:bCs/>
        </w:rPr>
        <w:t xml:space="preserve">on a standardized coding scheme </w:t>
      </w:r>
      <w:r>
        <w:rPr>
          <w:bCs/>
        </w:rPr>
        <w:t>to code t</w:t>
      </w:r>
      <w:r w:rsidR="007649F7">
        <w:rPr>
          <w:bCs/>
        </w:rPr>
        <w:t xml:space="preserve">he classroom video recordings for </w:t>
      </w:r>
      <w:r w:rsidR="002D184A">
        <w:rPr>
          <w:bCs/>
        </w:rPr>
        <w:t xml:space="preserve">student and </w:t>
      </w:r>
      <w:r w:rsidR="005B6D41">
        <w:rPr>
          <w:bCs/>
        </w:rPr>
        <w:t>professor</w:t>
      </w:r>
      <w:r w:rsidR="002D184A">
        <w:rPr>
          <w:bCs/>
        </w:rPr>
        <w:t xml:space="preserve"> gender, student participation</w:t>
      </w:r>
      <w:r w:rsidR="005835F2">
        <w:rPr>
          <w:bCs/>
        </w:rPr>
        <w:t>,</w:t>
      </w:r>
      <w:r w:rsidR="002553FE">
        <w:rPr>
          <w:bCs/>
        </w:rPr>
        <w:t xml:space="preserve"> and</w:t>
      </w:r>
      <w:r w:rsidR="002D184A">
        <w:rPr>
          <w:bCs/>
        </w:rPr>
        <w:t xml:space="preserve"> student confidence</w:t>
      </w:r>
      <w:r w:rsidR="002553FE">
        <w:rPr>
          <w:bCs/>
        </w:rPr>
        <w:t xml:space="preserve">. </w:t>
      </w:r>
      <w:r>
        <w:rPr>
          <w:bCs/>
        </w:rPr>
        <w:t>We trained t</w:t>
      </w:r>
      <w:r w:rsidR="002553FE">
        <w:rPr>
          <w:bCs/>
        </w:rPr>
        <w:t xml:space="preserve">wo additional research assistants </w:t>
      </w:r>
      <w:r>
        <w:rPr>
          <w:bCs/>
        </w:rPr>
        <w:t>to code</w:t>
      </w:r>
      <w:r w:rsidR="002553FE">
        <w:rPr>
          <w:bCs/>
        </w:rPr>
        <w:t xml:space="preserve"> </w:t>
      </w:r>
      <w:proofErr w:type="gramStart"/>
      <w:r w:rsidR="002553FE">
        <w:rPr>
          <w:bCs/>
        </w:rPr>
        <w:t>thin</w:t>
      </w:r>
      <w:r w:rsidR="0021291F">
        <w:rPr>
          <w:bCs/>
        </w:rPr>
        <w:t>-</w:t>
      </w:r>
      <w:r w:rsidR="002553FE">
        <w:rPr>
          <w:bCs/>
        </w:rPr>
        <w:t>slices</w:t>
      </w:r>
      <w:proofErr w:type="gramEnd"/>
      <w:r w:rsidR="002553FE">
        <w:rPr>
          <w:bCs/>
        </w:rPr>
        <w:t xml:space="preserve"> of professors’ behavior. </w:t>
      </w:r>
      <w:r w:rsidR="00F121C0">
        <w:rPr>
          <w:bCs/>
        </w:rPr>
        <w:t xml:space="preserve">To facilitate coding of </w:t>
      </w:r>
      <w:r w:rsidR="002F66AB">
        <w:rPr>
          <w:bCs/>
        </w:rPr>
        <w:t xml:space="preserve">student’s gender and participation in the classroom </w:t>
      </w:r>
      <w:r w:rsidR="00F121C0">
        <w:rPr>
          <w:bCs/>
        </w:rPr>
        <w:t>video recordings, we created a seating chart</w:t>
      </w:r>
      <w:r w:rsidR="002F66AB">
        <w:rPr>
          <w:bCs/>
        </w:rPr>
        <w:t xml:space="preserve"> (see Fig</w:t>
      </w:r>
      <w:r w:rsidR="000120FA">
        <w:rPr>
          <w:bCs/>
        </w:rPr>
        <w:t>.</w:t>
      </w:r>
      <w:r w:rsidR="002F66AB">
        <w:rPr>
          <w:bCs/>
        </w:rPr>
        <w:t xml:space="preserve"> 1)</w:t>
      </w:r>
      <w:r w:rsidR="00F121C0">
        <w:rPr>
          <w:bCs/>
        </w:rPr>
        <w:t>.</w:t>
      </w:r>
      <w:r w:rsidR="002F66AB">
        <w:rPr>
          <w:bCs/>
        </w:rPr>
        <w:t xml:space="preserve"> </w:t>
      </w:r>
      <w:r w:rsidR="007649F7" w:rsidRPr="007649F7">
        <w:rPr>
          <w:bCs/>
        </w:rPr>
        <w:t xml:space="preserve">A total of approximately </w:t>
      </w:r>
      <w:r w:rsidR="00786010">
        <w:rPr>
          <w:bCs/>
        </w:rPr>
        <w:t>200</w:t>
      </w:r>
      <w:r w:rsidR="007649F7" w:rsidRPr="007649F7">
        <w:rPr>
          <w:bCs/>
        </w:rPr>
        <w:t xml:space="preserve"> hours was spent </w:t>
      </w:r>
      <w:r w:rsidR="002D184A">
        <w:rPr>
          <w:bCs/>
        </w:rPr>
        <w:t>coding</w:t>
      </w:r>
      <w:r w:rsidR="007649F7" w:rsidRPr="007649F7">
        <w:rPr>
          <w:bCs/>
        </w:rPr>
        <w:t xml:space="preserve"> </w:t>
      </w:r>
      <w:r w:rsidR="002D184A">
        <w:rPr>
          <w:bCs/>
        </w:rPr>
        <w:t>the video recordings</w:t>
      </w:r>
      <w:r w:rsidR="007649F7" w:rsidRPr="007649F7">
        <w:rPr>
          <w:bCs/>
        </w:rPr>
        <w:t>.</w:t>
      </w:r>
      <w:r w:rsidR="005835F2">
        <w:rPr>
          <w:bCs/>
        </w:rPr>
        <w:t xml:space="preserve"> In the first phase, to establish interrater reliability,</w:t>
      </w:r>
      <w:r w:rsidR="002D184A">
        <w:rPr>
          <w:bCs/>
        </w:rPr>
        <w:t xml:space="preserve"> </w:t>
      </w:r>
      <w:r w:rsidR="005835F2">
        <w:rPr>
          <w:bCs/>
        </w:rPr>
        <w:t xml:space="preserve">each of the </w:t>
      </w:r>
      <w:r w:rsidR="002132CA">
        <w:rPr>
          <w:bCs/>
        </w:rPr>
        <w:t xml:space="preserve">research assistants coded </w:t>
      </w:r>
      <w:r w:rsidR="00E557C5">
        <w:rPr>
          <w:bCs/>
        </w:rPr>
        <w:t>2</w:t>
      </w:r>
      <w:r w:rsidR="00FE6AF8">
        <w:rPr>
          <w:bCs/>
        </w:rPr>
        <w:t xml:space="preserve"> of the video recordings</w:t>
      </w:r>
      <w:r w:rsidR="00DD3FB6">
        <w:rPr>
          <w:bCs/>
        </w:rPr>
        <w:t>. All codes</w:t>
      </w:r>
      <w:r w:rsidR="00FE6AF8">
        <w:rPr>
          <w:bCs/>
        </w:rPr>
        <w:t xml:space="preserve"> </w:t>
      </w:r>
      <w:r w:rsidR="00650F97">
        <w:rPr>
          <w:bCs/>
        </w:rPr>
        <w:t>displayed acceptable levels of</w:t>
      </w:r>
      <w:r w:rsidR="002132CA">
        <w:t xml:space="preserve"> reliability</w:t>
      </w:r>
      <w:r w:rsidR="009743C8">
        <w:t xml:space="preserve"> between coders</w:t>
      </w:r>
      <w:r w:rsidR="006A3B1C">
        <w:t xml:space="preserve">, </w:t>
      </w:r>
      <w:r w:rsidR="006A3B1C" w:rsidRPr="006A3B1C">
        <w:t>ρ</w:t>
      </w:r>
      <w:r w:rsidR="006A3B1C">
        <w:t xml:space="preserve"> &gt; </w:t>
      </w:r>
      <w:r w:rsidR="00D933C4">
        <w:t>0.8</w:t>
      </w:r>
      <w:r w:rsidR="009F287C">
        <w:t>2</w:t>
      </w:r>
      <w:r w:rsidR="009743C8">
        <w:t xml:space="preserve"> (</w:t>
      </w:r>
      <w:r w:rsidR="00BC2F03">
        <w:t xml:space="preserve">e.g., </w:t>
      </w:r>
      <w:r w:rsidR="00BC2F03" w:rsidRPr="00BC2F03">
        <w:t>Fleiss</w:t>
      </w:r>
      <w:r w:rsidR="00BC2F03">
        <w:t>, 1981</w:t>
      </w:r>
      <w:r w:rsidR="009743C8">
        <w:t>)</w:t>
      </w:r>
      <w:r w:rsidR="00101639">
        <w:t>.</w:t>
      </w:r>
      <w:r w:rsidR="00FA218C">
        <w:t xml:space="preserve"> </w:t>
      </w:r>
      <w:r w:rsidR="00DD65E9">
        <w:t xml:space="preserve">After reliability was established, in the next phase, </w:t>
      </w:r>
      <w:r w:rsidR="00767149">
        <w:t xml:space="preserve">research assistants </w:t>
      </w:r>
      <w:r w:rsidR="00DD65E9" w:rsidRPr="00FA218C">
        <w:t xml:space="preserve">individually coded </w:t>
      </w:r>
      <w:r w:rsidR="00DD65E9">
        <w:t xml:space="preserve">a </w:t>
      </w:r>
      <w:r w:rsidR="00DD65E9">
        <w:rPr>
          <w:bCs/>
        </w:rPr>
        <w:t>random subset of the remaining classroom video recordings</w:t>
      </w:r>
      <w:r w:rsidR="00DD65E9" w:rsidRPr="00FA218C">
        <w:t>.</w:t>
      </w:r>
      <w:r w:rsidR="00DD65E9">
        <w:t xml:space="preserve"> </w:t>
      </w:r>
      <w:r w:rsidR="00AC73BE">
        <w:t>Once all</w:t>
      </w:r>
      <w:r w:rsidR="00DD65E9">
        <w:t xml:space="preserve"> videos were coded, any </w:t>
      </w:r>
      <w:r w:rsidR="00FA218C" w:rsidRPr="00FA218C">
        <w:t>disagreements</w:t>
      </w:r>
      <w:r w:rsidR="00DD65E9">
        <w:t xml:space="preserve"> were resolved through discussion. </w:t>
      </w:r>
      <w:r w:rsidR="002A6D20">
        <w:t xml:space="preserve">We describe </w:t>
      </w:r>
      <w:r w:rsidR="002525F8">
        <w:t>the student-level coding and classroom-level coding in greater detail below.</w:t>
      </w:r>
      <w:r w:rsidR="00187DFB">
        <w:br/>
      </w:r>
    </w:p>
    <w:p w14:paraId="44ACFF7B" w14:textId="35A4729D" w:rsidR="0064456E" w:rsidRPr="00101639" w:rsidRDefault="00A74397" w:rsidP="00BA1CF4">
      <w:pPr>
        <w:spacing w:line="480" w:lineRule="auto"/>
      </w:pPr>
      <w:r>
        <w:rPr>
          <w:noProof/>
        </w:rPr>
        <w:lastRenderedPageBreak/>
        <w:drawing>
          <wp:inline distT="0" distB="0" distL="0" distR="0" wp14:anchorId="7AE0AF59" wp14:editId="4DAE3573">
            <wp:extent cx="5882640" cy="37871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025" b="1438"/>
                    <a:stretch/>
                  </pic:blipFill>
                  <pic:spPr bwMode="auto">
                    <a:xfrm>
                      <a:off x="0" y="0"/>
                      <a:ext cx="5882640" cy="37871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53FEBA9" w14:textId="0D2A0D47" w:rsidR="000120FA" w:rsidRPr="000120FA" w:rsidRDefault="000120FA" w:rsidP="000120FA">
      <w:pPr>
        <w:spacing w:line="480" w:lineRule="auto"/>
        <w:rPr>
          <w:b/>
          <w:bCs/>
        </w:rPr>
      </w:pPr>
      <w:r w:rsidRPr="001F6D71">
        <w:rPr>
          <w:b/>
          <w:bCs/>
        </w:rPr>
        <w:t>Fig</w:t>
      </w:r>
      <w:r>
        <w:rPr>
          <w:b/>
          <w:bCs/>
        </w:rPr>
        <w:t xml:space="preserve">. </w:t>
      </w:r>
      <w:r w:rsidRPr="001F6D71">
        <w:rPr>
          <w:b/>
          <w:bCs/>
        </w:rPr>
        <w:t>1</w:t>
      </w:r>
      <w:r>
        <w:rPr>
          <w:b/>
          <w:bCs/>
        </w:rPr>
        <w:t xml:space="preserve">. </w:t>
      </w:r>
      <w:r w:rsidRPr="000120FA">
        <w:t xml:space="preserve">Example </w:t>
      </w:r>
      <w:r>
        <w:t>v</w:t>
      </w:r>
      <w:r w:rsidRPr="000120FA">
        <w:t xml:space="preserve">isual </w:t>
      </w:r>
      <w:r>
        <w:t>m</w:t>
      </w:r>
      <w:r w:rsidRPr="000120FA">
        <w:t xml:space="preserve">ap of </w:t>
      </w:r>
      <w:r w:rsidR="0038572E">
        <w:t xml:space="preserve">an MBA </w:t>
      </w:r>
      <w:r>
        <w:t>c</w:t>
      </w:r>
      <w:r w:rsidRPr="000120FA">
        <w:t xml:space="preserve">lassroom </w:t>
      </w:r>
      <w:r>
        <w:t>l</w:t>
      </w:r>
      <w:r w:rsidRPr="000120FA">
        <w:t>ayout</w:t>
      </w:r>
      <w:r>
        <w:t>.</w:t>
      </w:r>
    </w:p>
    <w:p w14:paraId="13B53887" w14:textId="77777777" w:rsidR="000120FA" w:rsidRDefault="000120FA" w:rsidP="00F96ECA">
      <w:pPr>
        <w:spacing w:line="480" w:lineRule="auto"/>
        <w:rPr>
          <w:b/>
          <w:bCs/>
          <w:i/>
          <w:iCs/>
        </w:rPr>
      </w:pPr>
    </w:p>
    <w:p w14:paraId="5767FD40" w14:textId="397D3709" w:rsidR="001F20F3" w:rsidRPr="001F20F3" w:rsidRDefault="00124B3B" w:rsidP="00F96ECA">
      <w:pPr>
        <w:spacing w:line="480" w:lineRule="auto"/>
        <w:rPr>
          <w:b/>
          <w:bCs/>
          <w:i/>
          <w:iCs/>
        </w:rPr>
      </w:pPr>
      <w:r w:rsidRPr="001F20F3">
        <w:rPr>
          <w:b/>
          <w:bCs/>
          <w:i/>
          <w:iCs/>
        </w:rPr>
        <w:t xml:space="preserve">Student Level </w:t>
      </w:r>
      <w:r w:rsidR="002A6D20">
        <w:rPr>
          <w:b/>
          <w:bCs/>
          <w:i/>
          <w:iCs/>
        </w:rPr>
        <w:t xml:space="preserve">Video </w:t>
      </w:r>
      <w:r w:rsidRPr="001F20F3">
        <w:rPr>
          <w:b/>
          <w:bCs/>
          <w:i/>
          <w:iCs/>
        </w:rPr>
        <w:t xml:space="preserve">Coding </w:t>
      </w:r>
    </w:p>
    <w:p w14:paraId="09303980" w14:textId="4A11EDFB" w:rsidR="00124B3B" w:rsidRDefault="002525F8" w:rsidP="00F96ECA">
      <w:pPr>
        <w:spacing w:line="480" w:lineRule="auto"/>
        <w:ind w:firstLine="720"/>
      </w:pPr>
      <w:r>
        <w:rPr>
          <w:lang w:val="en"/>
        </w:rPr>
        <w:t>S</w:t>
      </w:r>
      <w:r w:rsidR="00E12EF3">
        <w:rPr>
          <w:lang w:val="en"/>
        </w:rPr>
        <w:t xml:space="preserve">tudent level coding includes </w:t>
      </w:r>
      <w:r w:rsidR="00E12EF3">
        <w:t xml:space="preserve">students’ </w:t>
      </w:r>
      <w:r w:rsidR="00F8168E">
        <w:t xml:space="preserve">perceived </w:t>
      </w:r>
      <w:r w:rsidR="00E12EF3">
        <w:t>gende</w:t>
      </w:r>
      <w:r w:rsidR="002E0249">
        <w:t>r</w:t>
      </w:r>
      <w:r w:rsidR="00880DEB">
        <w:t xml:space="preserve"> and participation</w:t>
      </w:r>
      <w:r w:rsidR="002E0249">
        <w:t>.</w:t>
      </w:r>
      <w:r w:rsidR="00880DEB">
        <w:rPr>
          <w:rStyle w:val="FootnoteReference"/>
        </w:rPr>
        <w:footnoteReference w:id="2"/>
      </w:r>
    </w:p>
    <w:p w14:paraId="25D904F1" w14:textId="2A9886C2" w:rsidR="00124B3B" w:rsidRPr="00124B3B" w:rsidRDefault="00124B3B" w:rsidP="00F96ECA">
      <w:pPr>
        <w:spacing w:line="480" w:lineRule="auto"/>
        <w:ind w:firstLine="720"/>
      </w:pPr>
      <w:r w:rsidRPr="001F20F3">
        <w:rPr>
          <w:b/>
          <w:bCs/>
        </w:rPr>
        <w:t>Student Gender.</w:t>
      </w:r>
      <w:r>
        <w:t xml:space="preserve"> Research assistants coded what they </w:t>
      </w:r>
      <w:r w:rsidRPr="00290D4B">
        <w:t>perceive</w:t>
      </w:r>
      <w:r w:rsidR="00AA09F2" w:rsidRPr="00290D4B">
        <w:t>d</w:t>
      </w:r>
      <w:r>
        <w:t xml:space="preserve"> to be the students’ gender. Specifically, we instructed research assistants to use their best judgement to </w:t>
      </w:r>
      <w:r w:rsidR="005378A4">
        <w:t>identify student</w:t>
      </w:r>
      <w:r w:rsidR="008C746D">
        <w:t>s</w:t>
      </w:r>
      <w:r w:rsidR="005378A4">
        <w:t xml:space="preserve"> as men or women</w:t>
      </w:r>
      <w:r w:rsidR="00BE15C1">
        <w:t>.</w:t>
      </w:r>
      <w:r w:rsidR="00485C39">
        <w:t xml:space="preserve"> </w:t>
      </w:r>
      <w:r>
        <w:t xml:space="preserve">Across all </w:t>
      </w:r>
      <w:r w:rsidR="001B711A">
        <w:t>class recordings included in our analyses</w:t>
      </w:r>
      <w:r>
        <w:t>, 1</w:t>
      </w:r>
      <w:r w:rsidR="00B14E32">
        <w:t>269</w:t>
      </w:r>
      <w:r>
        <w:t xml:space="preserve"> students were </w:t>
      </w:r>
      <w:r w:rsidR="00DD65E9">
        <w:t xml:space="preserve">designated </w:t>
      </w:r>
      <w:r w:rsidR="005378A4">
        <w:t>as women</w:t>
      </w:r>
      <w:r w:rsidR="00544C30">
        <w:t xml:space="preserve"> </w:t>
      </w:r>
      <w:r w:rsidR="009C187E">
        <w:t xml:space="preserve">(40%), </w:t>
      </w:r>
      <w:r>
        <w:t xml:space="preserve">and </w:t>
      </w:r>
      <w:r w:rsidR="001B711A">
        <w:t>1</w:t>
      </w:r>
      <w:r w:rsidR="00B14E32">
        <w:t>890</w:t>
      </w:r>
      <w:r>
        <w:t xml:space="preserve"> were </w:t>
      </w:r>
      <w:r w:rsidR="00786010">
        <w:t>indicated</w:t>
      </w:r>
      <w:r w:rsidR="00736122">
        <w:t xml:space="preserve"> </w:t>
      </w:r>
      <w:r>
        <w:t xml:space="preserve">as </w:t>
      </w:r>
      <w:r w:rsidR="005378A4">
        <w:t>men</w:t>
      </w:r>
      <w:r w:rsidR="009C187E">
        <w:t xml:space="preserve"> (60%), reflecting </w:t>
      </w:r>
      <w:r w:rsidR="00A2088D">
        <w:t>the</w:t>
      </w:r>
      <w:r w:rsidR="009C187E">
        <w:t xml:space="preserve"> gender composition to the </w:t>
      </w:r>
      <w:r w:rsidR="00011978">
        <w:t xml:space="preserve">general </w:t>
      </w:r>
      <w:r w:rsidR="006D2DD7">
        <w:t>student population</w:t>
      </w:r>
      <w:r w:rsidR="00011978">
        <w:t xml:space="preserve"> enrolled </w:t>
      </w:r>
      <w:r w:rsidR="00812DB8">
        <w:t xml:space="preserve">in the full-time MBA program </w:t>
      </w:r>
      <w:r w:rsidR="00011978">
        <w:t xml:space="preserve">at the </w:t>
      </w:r>
      <w:r w:rsidR="00A50F1B">
        <w:t>university</w:t>
      </w:r>
      <w:r>
        <w:t>.</w:t>
      </w:r>
    </w:p>
    <w:p w14:paraId="18750346" w14:textId="7E854A11" w:rsidR="00FA7A9F" w:rsidRPr="00290D4B" w:rsidRDefault="00FA7A9F" w:rsidP="00F96ECA">
      <w:pPr>
        <w:spacing w:line="480" w:lineRule="auto"/>
        <w:ind w:firstLine="720"/>
      </w:pPr>
      <w:r>
        <w:rPr>
          <w:b/>
          <w:bCs/>
        </w:rPr>
        <w:lastRenderedPageBreak/>
        <w:t xml:space="preserve">Participation. </w:t>
      </w:r>
      <w:r w:rsidR="00570DFD">
        <w:t xml:space="preserve">To examine </w:t>
      </w:r>
      <w:r w:rsidR="008C2F26">
        <w:t xml:space="preserve">the </w:t>
      </w:r>
      <w:r w:rsidR="00570DFD">
        <w:t>gender participation gap in the classroom, w</w:t>
      </w:r>
      <w:r>
        <w:t>e used two measures</w:t>
      </w:r>
      <w:r w:rsidR="00570DFD">
        <w:t>:</w:t>
      </w:r>
      <w:r w:rsidR="00786010">
        <w:t xml:space="preserve"> students’</w:t>
      </w:r>
      <w:r w:rsidR="00570DFD">
        <w:t xml:space="preserve"> raw participation and </w:t>
      </w:r>
      <w:r w:rsidR="00DD65E9">
        <w:t xml:space="preserve">a </w:t>
      </w:r>
      <w:r w:rsidR="00570DFD">
        <w:t>participation discrepancy score.</w:t>
      </w:r>
    </w:p>
    <w:p w14:paraId="3FA5AD62" w14:textId="7AB359A7" w:rsidR="00570DFD" w:rsidRPr="00290D4B" w:rsidRDefault="00570DFD" w:rsidP="00570DFD">
      <w:pPr>
        <w:spacing w:line="480" w:lineRule="auto"/>
        <w:ind w:firstLine="720"/>
        <w:rPr>
          <w:lang w:val="en"/>
        </w:rPr>
      </w:pPr>
      <w:r w:rsidRPr="00290D4B">
        <w:rPr>
          <w:b/>
          <w:bCs/>
          <w:i/>
          <w:iCs/>
        </w:rPr>
        <w:t>Raw participation</w:t>
      </w:r>
      <w:r w:rsidR="00512C1E">
        <w:rPr>
          <w:b/>
          <w:bCs/>
          <w:i/>
          <w:iCs/>
        </w:rPr>
        <w:t xml:space="preserve"> score</w:t>
      </w:r>
      <w:r>
        <w:rPr>
          <w:b/>
          <w:bCs/>
        </w:rPr>
        <w:t xml:space="preserve">. </w:t>
      </w:r>
      <w:r>
        <w:t xml:space="preserve">Research assistants coded </w:t>
      </w:r>
      <w:r w:rsidR="00B4015E">
        <w:rPr>
          <w:lang w:val="en"/>
        </w:rPr>
        <w:t>the number of</w:t>
      </w:r>
      <w:r>
        <w:rPr>
          <w:lang w:val="en"/>
        </w:rPr>
        <w:t xml:space="preserve"> </w:t>
      </w:r>
      <w:r w:rsidR="00B4015E">
        <w:rPr>
          <w:lang w:val="en"/>
        </w:rPr>
        <w:t xml:space="preserve">times </w:t>
      </w:r>
      <w:r w:rsidR="00CB19A2">
        <w:rPr>
          <w:lang w:val="en"/>
        </w:rPr>
        <w:t xml:space="preserve">each </w:t>
      </w:r>
      <w:r w:rsidR="00B4015E">
        <w:rPr>
          <w:lang w:val="en"/>
        </w:rPr>
        <w:t>student participate</w:t>
      </w:r>
      <w:r w:rsidR="00DD65E9">
        <w:rPr>
          <w:lang w:val="en"/>
        </w:rPr>
        <w:t>d</w:t>
      </w:r>
      <w:r w:rsidR="00CB19A2">
        <w:rPr>
          <w:lang w:val="en"/>
        </w:rPr>
        <w:t xml:space="preserve"> during class</w:t>
      </w:r>
      <w:r w:rsidR="00BB4386">
        <w:rPr>
          <w:lang w:val="en"/>
        </w:rPr>
        <w:t xml:space="preserve"> (</w:t>
      </w:r>
      <w:r w:rsidR="000D4E25" w:rsidRPr="00290D4B">
        <w:rPr>
          <w:i/>
          <w:iCs/>
          <w:lang w:val="en"/>
        </w:rPr>
        <w:t>M</w:t>
      </w:r>
      <w:r w:rsidR="000D4E25">
        <w:rPr>
          <w:lang w:val="en"/>
        </w:rPr>
        <w:t xml:space="preserve"> = 0.91, </w:t>
      </w:r>
      <w:r w:rsidR="000D4E25" w:rsidRPr="00290D4B">
        <w:rPr>
          <w:i/>
          <w:iCs/>
          <w:lang w:val="en"/>
        </w:rPr>
        <w:t>SD</w:t>
      </w:r>
      <w:r w:rsidR="000D4E25">
        <w:rPr>
          <w:lang w:val="en"/>
        </w:rPr>
        <w:t xml:space="preserve"> = 1.47</w:t>
      </w:r>
      <w:r w:rsidR="00D416B5">
        <w:rPr>
          <w:lang w:val="en"/>
        </w:rPr>
        <w:t xml:space="preserve">, </w:t>
      </w:r>
      <w:r w:rsidR="00D416B5" w:rsidRPr="00290D4B">
        <w:rPr>
          <w:i/>
          <w:iCs/>
          <w:lang w:val="en"/>
        </w:rPr>
        <w:t>range</w:t>
      </w:r>
      <w:r w:rsidR="00D416B5">
        <w:rPr>
          <w:lang w:val="en"/>
        </w:rPr>
        <w:t xml:space="preserve"> = 0 -14</w:t>
      </w:r>
      <w:r w:rsidR="00BB4386">
        <w:rPr>
          <w:lang w:val="en"/>
        </w:rPr>
        <w:t>)</w:t>
      </w:r>
      <w:r w:rsidR="00BF67D1">
        <w:rPr>
          <w:lang w:val="en"/>
        </w:rPr>
        <w:t xml:space="preserve">. </w:t>
      </w:r>
      <w:r w:rsidR="00767149">
        <w:t xml:space="preserve">We coded participation during entire classroom discussions (i.e., not during small breakout group discussions). </w:t>
      </w:r>
      <w:r w:rsidR="00B4015E">
        <w:rPr>
          <w:lang w:val="en"/>
        </w:rPr>
        <w:t>There was a total of 2927 instances of student participation across all video recordings.</w:t>
      </w:r>
      <w:r w:rsidR="00B4015E">
        <w:t xml:space="preserve"> </w:t>
      </w:r>
      <w:r w:rsidR="005752B1">
        <w:t>Beyond a raw count of the total number of times each student participated during class, we also had research assistants categorize the type of participation more specifically</w:t>
      </w:r>
      <w:r w:rsidR="00AD1309">
        <w:t xml:space="preserve"> (e.g., whether the student raised their hand before participating</w:t>
      </w:r>
      <w:r w:rsidR="00767149">
        <w:t xml:space="preserve"> or not</w:t>
      </w:r>
      <w:r w:rsidR="00AD1309">
        <w:t>)</w:t>
      </w:r>
      <w:r w:rsidR="005752B1">
        <w:t>. Given that our theorizing focused primarily on instances of participation in general, we report the details of this coding in the S</w:t>
      </w:r>
      <w:r w:rsidR="00D77911">
        <w:t>upplemental Materials</w:t>
      </w:r>
      <w:r w:rsidR="005752B1">
        <w:t xml:space="preserve">. </w:t>
      </w:r>
    </w:p>
    <w:p w14:paraId="315EF1F3" w14:textId="4E663CC9" w:rsidR="001463B6" w:rsidRDefault="00C86501" w:rsidP="00F96ECA">
      <w:pPr>
        <w:spacing w:line="480" w:lineRule="auto"/>
        <w:ind w:firstLine="720"/>
      </w:pPr>
      <w:r w:rsidRPr="00290D4B">
        <w:rPr>
          <w:b/>
          <w:bCs/>
          <w:i/>
          <w:iCs/>
        </w:rPr>
        <w:t>Participation</w:t>
      </w:r>
      <w:r w:rsidR="00DE232D" w:rsidRPr="00290D4B">
        <w:rPr>
          <w:b/>
          <w:bCs/>
          <w:i/>
          <w:iCs/>
        </w:rPr>
        <w:t xml:space="preserve"> </w:t>
      </w:r>
      <w:r w:rsidR="00570DFD">
        <w:rPr>
          <w:b/>
          <w:bCs/>
          <w:i/>
          <w:iCs/>
        </w:rPr>
        <w:t>d</w:t>
      </w:r>
      <w:r w:rsidR="00CA5394" w:rsidRPr="00290D4B">
        <w:rPr>
          <w:b/>
          <w:bCs/>
          <w:i/>
          <w:iCs/>
        </w:rPr>
        <w:t xml:space="preserve">iscrepancy </w:t>
      </w:r>
      <w:r w:rsidR="00570DFD">
        <w:rPr>
          <w:b/>
          <w:bCs/>
          <w:i/>
          <w:iCs/>
        </w:rPr>
        <w:t>s</w:t>
      </w:r>
      <w:r w:rsidR="00CA5394" w:rsidRPr="00290D4B">
        <w:rPr>
          <w:b/>
          <w:bCs/>
          <w:i/>
          <w:iCs/>
        </w:rPr>
        <w:t>core</w:t>
      </w:r>
      <w:r w:rsidR="00DE232D">
        <w:t xml:space="preserve">. </w:t>
      </w:r>
      <w:r w:rsidR="00570DFD">
        <w:t xml:space="preserve">To account for </w:t>
      </w:r>
      <w:r w:rsidR="002D284D">
        <w:t xml:space="preserve">variation in both </w:t>
      </w:r>
      <w:r w:rsidR="00570DFD">
        <w:t xml:space="preserve">classroom </w:t>
      </w:r>
      <w:r w:rsidR="00DD65E9">
        <w:t xml:space="preserve">size </w:t>
      </w:r>
      <w:r w:rsidR="00570DFD">
        <w:t>and opportunities for participation</w:t>
      </w:r>
      <w:r w:rsidR="00DD65E9">
        <w:t xml:space="preserve"> </w:t>
      </w:r>
      <w:proofErr w:type="gramStart"/>
      <w:r w:rsidR="00DD65E9">
        <w:t>in a given</w:t>
      </w:r>
      <w:proofErr w:type="gramEnd"/>
      <w:r w:rsidR="00DD65E9">
        <w:t xml:space="preserve"> classroom (e.g., some classrooms </w:t>
      </w:r>
      <w:r w:rsidR="00CD61B0">
        <w:t>are primarily</w:t>
      </w:r>
      <w:r w:rsidR="00DD65E9">
        <w:t xml:space="preserve"> lecture</w:t>
      </w:r>
      <w:r w:rsidR="00CD61B0">
        <w:t>-based, limiting overall opportunities for participation</w:t>
      </w:r>
      <w:r w:rsidR="00E7665A">
        <w:t xml:space="preserve"> compared to those that are more discussion-based</w:t>
      </w:r>
      <w:r w:rsidR="00DD65E9">
        <w:t>)</w:t>
      </w:r>
      <w:r w:rsidR="00D15B14">
        <w:t>, w</w:t>
      </w:r>
      <w:r w:rsidR="00DE232D">
        <w:t xml:space="preserve">e </w:t>
      </w:r>
      <w:r w:rsidR="005D37E9">
        <w:t xml:space="preserve">also constructed a </w:t>
      </w:r>
      <w:r w:rsidR="00333AF2">
        <w:rPr>
          <w:i/>
          <w:iCs/>
        </w:rPr>
        <w:t>participation discrepancy</w:t>
      </w:r>
      <w:r w:rsidR="00333AF2">
        <w:t xml:space="preserve"> score. This score</w:t>
      </w:r>
      <w:r w:rsidR="005D37E9">
        <w:t xml:space="preserve"> </w:t>
      </w:r>
      <w:r w:rsidR="00333AF2">
        <w:t xml:space="preserve">compares </w:t>
      </w:r>
      <w:r w:rsidR="00DE232D">
        <w:t xml:space="preserve">the </w:t>
      </w:r>
      <w:r w:rsidR="00DE232D" w:rsidRPr="00DE232D">
        <w:t>extent to which students</w:t>
      </w:r>
      <w:r w:rsidR="00DE232D">
        <w:t xml:space="preserve">’ </w:t>
      </w:r>
      <w:r w:rsidR="00EB2E1F" w:rsidRPr="00EE5822">
        <w:rPr>
          <w:i/>
          <w:iCs/>
        </w:rPr>
        <w:t>actual</w:t>
      </w:r>
      <w:r w:rsidR="00EB2E1F">
        <w:t xml:space="preserve"> </w:t>
      </w:r>
      <w:r w:rsidR="00363AA8">
        <w:t xml:space="preserve">observed </w:t>
      </w:r>
      <w:r w:rsidR="00DE232D">
        <w:t xml:space="preserve">participation </w:t>
      </w:r>
      <w:r w:rsidR="00333AF2">
        <w:t xml:space="preserve">deviates </w:t>
      </w:r>
      <w:r w:rsidR="00EB2E1F">
        <w:t>from</w:t>
      </w:r>
      <w:r w:rsidR="001C12A0">
        <w:t xml:space="preserve"> </w:t>
      </w:r>
      <w:r w:rsidR="00EB2E1F">
        <w:t xml:space="preserve">their </w:t>
      </w:r>
      <w:r w:rsidR="00EB2E1F" w:rsidRPr="00EE5822">
        <w:rPr>
          <w:i/>
          <w:iCs/>
        </w:rPr>
        <w:t>expected</w:t>
      </w:r>
      <w:r w:rsidR="00EB2E1F">
        <w:t xml:space="preserve"> participation</w:t>
      </w:r>
      <w:r w:rsidR="001C12A0">
        <w:t xml:space="preserve"> </w:t>
      </w:r>
      <w:r w:rsidR="00850293">
        <w:t xml:space="preserve">if all students </w:t>
      </w:r>
      <w:r w:rsidR="009C33CB">
        <w:t xml:space="preserve">in </w:t>
      </w:r>
      <w:r w:rsidR="00D77911">
        <w:t>a</w:t>
      </w:r>
      <w:r w:rsidR="009C33CB">
        <w:t xml:space="preserve"> </w:t>
      </w:r>
      <w:r w:rsidR="00767149">
        <w:t xml:space="preserve">particular </w:t>
      </w:r>
      <w:r w:rsidR="009C33CB">
        <w:t>classroom</w:t>
      </w:r>
      <w:r w:rsidR="008D5B40">
        <w:t xml:space="preserve"> </w:t>
      </w:r>
      <w:r w:rsidR="00850293">
        <w:t>participated equally</w:t>
      </w:r>
      <w:r w:rsidR="004E7109">
        <w:t>.</w:t>
      </w:r>
      <w:r w:rsidR="00757DA2">
        <w:t xml:space="preserve"> T</w:t>
      </w:r>
      <w:r w:rsidR="004A524C">
        <w:t xml:space="preserve">he construction of this metric </w:t>
      </w:r>
      <w:r w:rsidR="00757DA2">
        <w:t xml:space="preserve">therefore </w:t>
      </w:r>
      <w:r w:rsidR="001F0830">
        <w:t>account</w:t>
      </w:r>
      <w:r w:rsidR="004F3ECB">
        <w:t>s for</w:t>
      </w:r>
      <w:r w:rsidR="001F0830">
        <w:t xml:space="preserve"> </w:t>
      </w:r>
      <w:r w:rsidR="00A74401">
        <w:t xml:space="preserve">both </w:t>
      </w:r>
      <w:r w:rsidR="001F0830">
        <w:t>differences in classroom size (i.e., number of students in class) and number of participation opportunities</w:t>
      </w:r>
      <w:r w:rsidR="004A524C">
        <w:t xml:space="preserve"> (i.e.,</w:t>
      </w:r>
      <w:r w:rsidR="000C024A">
        <w:t xml:space="preserve"> </w:t>
      </w:r>
      <w:r w:rsidR="004A524C">
        <w:t xml:space="preserve">72% of class sessions were </w:t>
      </w:r>
      <w:r w:rsidR="000C024A">
        <w:t>lecture</w:t>
      </w:r>
      <w:r w:rsidR="00646256">
        <w:t>-based</w:t>
      </w:r>
      <w:r w:rsidR="00326E1A">
        <w:t>,</w:t>
      </w:r>
      <w:r w:rsidR="000C024A">
        <w:t xml:space="preserve"> </w:t>
      </w:r>
      <w:r w:rsidR="004A524C">
        <w:t>w</w:t>
      </w:r>
      <w:r w:rsidR="001F0830">
        <w:t>hile</w:t>
      </w:r>
      <w:r w:rsidR="00FD24AF">
        <w:t xml:space="preserve"> </w:t>
      </w:r>
      <w:r w:rsidR="004A524C">
        <w:t>28% of class se</w:t>
      </w:r>
      <w:r w:rsidR="00657FD3">
        <w:t>s</w:t>
      </w:r>
      <w:r w:rsidR="004A524C">
        <w:t>sions</w:t>
      </w:r>
      <w:r w:rsidR="000C024A">
        <w:t xml:space="preserve"> were</w:t>
      </w:r>
      <w:r w:rsidR="002852B9">
        <w:t xml:space="preserve"> relatively more</w:t>
      </w:r>
      <w:r w:rsidR="000C024A">
        <w:t xml:space="preserve"> discussion</w:t>
      </w:r>
      <w:r w:rsidR="00646256">
        <w:t>-based</w:t>
      </w:r>
      <w:r w:rsidR="002852B9">
        <w:t>)</w:t>
      </w:r>
      <w:r w:rsidR="000C024A">
        <w:t xml:space="preserve">. </w:t>
      </w:r>
    </w:p>
    <w:p w14:paraId="6E27E0D0" w14:textId="27DA2AE6" w:rsidR="00CC4568" w:rsidRDefault="001463B6" w:rsidP="00CC4568">
      <w:pPr>
        <w:spacing w:line="480" w:lineRule="auto"/>
        <w:ind w:firstLine="720"/>
      </w:pPr>
      <w:r>
        <w:t xml:space="preserve"> </w:t>
      </w:r>
      <w:r w:rsidR="00412E6A">
        <w:t xml:space="preserve">We computed each students’ participation </w:t>
      </w:r>
      <w:r w:rsidR="00C1544D" w:rsidRPr="00C1544D">
        <w:t>discrepancy score</w:t>
      </w:r>
      <w:r w:rsidR="00C1544D" w:rsidRPr="00C1544D" w:rsidDel="00C1544D">
        <w:t xml:space="preserve"> </w:t>
      </w:r>
      <w:r w:rsidR="00077898">
        <w:t>(</w:t>
      </w:r>
      <w:r w:rsidR="00077898" w:rsidRPr="00D64219">
        <w:rPr>
          <w:i/>
          <w:iCs/>
        </w:rPr>
        <w:t>M</w:t>
      </w:r>
      <w:r w:rsidR="00077898">
        <w:t xml:space="preserve"> = 0.35, </w:t>
      </w:r>
      <w:r w:rsidR="00077898" w:rsidRPr="00D64219">
        <w:rPr>
          <w:i/>
          <w:iCs/>
        </w:rPr>
        <w:t>SD</w:t>
      </w:r>
      <w:r w:rsidR="00077898">
        <w:t xml:space="preserve"> = 1.40, </w:t>
      </w:r>
      <w:r w:rsidR="00077898" w:rsidRPr="00033E10">
        <w:rPr>
          <w:i/>
          <w:iCs/>
        </w:rPr>
        <w:t>range</w:t>
      </w:r>
      <w:r w:rsidR="00077898">
        <w:t xml:space="preserve"> = -0.92 – 13.19) </w:t>
      </w:r>
      <w:r w:rsidR="00412E6A">
        <w:t xml:space="preserve">by creating a difference score between the </w:t>
      </w:r>
      <w:r w:rsidR="00353791">
        <w:t xml:space="preserve">raw </w:t>
      </w:r>
      <w:r w:rsidR="00CC4568">
        <w:t xml:space="preserve">participation </w:t>
      </w:r>
      <w:r w:rsidR="00353791">
        <w:t xml:space="preserve">score </w:t>
      </w:r>
      <w:r w:rsidR="00CC4568">
        <w:t xml:space="preserve">(i.e., </w:t>
      </w:r>
      <w:r w:rsidR="00412E6A">
        <w:t>number of times the student participated</w:t>
      </w:r>
      <w:r w:rsidR="00CC4568">
        <w:t>)</w:t>
      </w:r>
      <w:r w:rsidR="00412E6A">
        <w:t xml:space="preserve"> and the</w:t>
      </w:r>
      <w:r>
        <w:t xml:space="preserve"> </w:t>
      </w:r>
      <w:r w:rsidR="00E7645C">
        <w:t xml:space="preserve">expected student participation rate if all </w:t>
      </w:r>
      <w:r w:rsidR="00E7645C">
        <w:lastRenderedPageBreak/>
        <w:t>students participated equally</w:t>
      </w:r>
      <w:r w:rsidR="009C33CB">
        <w:t xml:space="preserve"> in a classroom</w:t>
      </w:r>
      <w:r w:rsidR="00CC4568">
        <w:t xml:space="preserve"> (i.e., </w:t>
      </w:r>
      <w:r w:rsidR="00412E6A">
        <w:t xml:space="preserve">dividing the total </w:t>
      </w:r>
      <w:r w:rsidR="00CC4568">
        <w:t xml:space="preserve">instances of student participation </w:t>
      </w:r>
      <w:r w:rsidR="00412E6A">
        <w:t>by the total number of students</w:t>
      </w:r>
      <w:r w:rsidR="009C33CB">
        <w:t xml:space="preserve"> in a classroom</w:t>
      </w:r>
      <w:r w:rsidR="00CC4568">
        <w:t>)</w:t>
      </w:r>
      <w:r w:rsidR="0050236D">
        <w:t>.</w:t>
      </w:r>
    </w:p>
    <w:p w14:paraId="0A44D53F" w14:textId="1962B407" w:rsidR="00624F59" w:rsidRDefault="0050236D" w:rsidP="00A20D9C">
      <w:pPr>
        <w:spacing w:line="480" w:lineRule="auto"/>
        <w:ind w:firstLine="720"/>
      </w:pPr>
      <w:r>
        <w:t xml:space="preserve"> </w:t>
      </w:r>
      <w:r w:rsidR="00DA0D7D">
        <w:t xml:space="preserve">For example, </w:t>
      </w:r>
      <w:r w:rsidR="00F85D72">
        <w:t xml:space="preserve">in a classroom with </w:t>
      </w:r>
      <w:r w:rsidR="00B75799">
        <w:t>30 students</w:t>
      </w:r>
      <w:r w:rsidR="00F85D72">
        <w:t xml:space="preserve"> </w:t>
      </w:r>
      <w:r w:rsidR="00F8168E">
        <w:t xml:space="preserve">(i.e., total number of students) </w:t>
      </w:r>
      <w:r w:rsidR="00767149">
        <w:t xml:space="preserve">in which </w:t>
      </w:r>
      <w:r w:rsidR="00F85D72">
        <w:t xml:space="preserve">there </w:t>
      </w:r>
      <w:r w:rsidR="00B75799">
        <w:t xml:space="preserve">were 30 </w:t>
      </w:r>
      <w:r w:rsidR="00F8168E">
        <w:t xml:space="preserve">total </w:t>
      </w:r>
      <w:r w:rsidR="00B75799">
        <w:t>instances of student participation</w:t>
      </w:r>
      <w:r w:rsidR="00F85D72">
        <w:t>,</w:t>
      </w:r>
      <w:r w:rsidR="002E0768">
        <w:t xml:space="preserve"> the </w:t>
      </w:r>
      <w:r w:rsidR="002E0768">
        <w:rPr>
          <w:i/>
          <w:iCs/>
        </w:rPr>
        <w:t xml:space="preserve">expected </w:t>
      </w:r>
      <w:r w:rsidR="002E0768">
        <w:t xml:space="preserve">participation if all students participated equally would be </w:t>
      </w:r>
      <w:r w:rsidR="009C33CB">
        <w:t>one</w:t>
      </w:r>
      <w:r w:rsidR="002E0768">
        <w:t xml:space="preserve"> (i.e., 30/30).</w:t>
      </w:r>
      <w:r w:rsidR="006E3653">
        <w:t xml:space="preserve"> I</w:t>
      </w:r>
      <w:r w:rsidR="002E0768">
        <w:t>f</w:t>
      </w:r>
      <w:r w:rsidR="00D559FB">
        <w:t xml:space="preserve"> a</w:t>
      </w:r>
      <w:r w:rsidR="002E0768">
        <w:t xml:space="preserve"> student</w:t>
      </w:r>
      <w:r w:rsidR="0062088A">
        <w:t xml:space="preserve"> </w:t>
      </w:r>
      <w:r w:rsidR="002E0768">
        <w:t xml:space="preserve">participated </w:t>
      </w:r>
      <w:r w:rsidR="009C33CB">
        <w:t>three</w:t>
      </w:r>
      <w:r w:rsidR="002E0768">
        <w:t xml:space="preserve"> times</w:t>
      </w:r>
      <w:r w:rsidR="00D559FB">
        <w:t>, then</w:t>
      </w:r>
      <w:r w:rsidR="002E0768">
        <w:t xml:space="preserve"> </w:t>
      </w:r>
      <w:r w:rsidR="00475EA7">
        <w:t xml:space="preserve">that student </w:t>
      </w:r>
      <w:r w:rsidR="00DA0D7D">
        <w:t xml:space="preserve">would receive </w:t>
      </w:r>
      <w:r w:rsidR="00475EA7">
        <w:t xml:space="preserve">a participation discrepancy score </w:t>
      </w:r>
      <w:r w:rsidR="00737138">
        <w:t>of</w:t>
      </w:r>
      <w:r w:rsidR="00475EA7">
        <w:t xml:space="preserve"> </w:t>
      </w:r>
      <w:r w:rsidR="009C33CB">
        <w:t>two</w:t>
      </w:r>
      <w:r w:rsidR="00737138">
        <w:t xml:space="preserve"> (i.e., </w:t>
      </w:r>
      <w:r w:rsidR="009C33CB">
        <w:t>three</w:t>
      </w:r>
      <w:r w:rsidR="00737138">
        <w:t xml:space="preserve"> </w:t>
      </w:r>
      <w:r w:rsidR="009C33CB">
        <w:t>minus one</w:t>
      </w:r>
      <w:r w:rsidR="00737138">
        <w:t>)</w:t>
      </w:r>
      <w:r w:rsidR="00475EA7">
        <w:t>.</w:t>
      </w:r>
      <w:r w:rsidR="009F61C1">
        <w:t xml:space="preserve"> </w:t>
      </w:r>
      <w:r w:rsidR="00F85D72">
        <w:t xml:space="preserve">Given that </w:t>
      </w:r>
      <w:r w:rsidR="00D559FB">
        <w:t xml:space="preserve">the student’s </w:t>
      </w:r>
      <w:r w:rsidR="00F85D72">
        <w:t xml:space="preserve">participation discrepancy score is greater than </w:t>
      </w:r>
      <w:r w:rsidR="009C33CB">
        <w:t>zero</w:t>
      </w:r>
      <w:r w:rsidR="00F85D72">
        <w:t>, this would indicate that the student</w:t>
      </w:r>
      <w:r w:rsidR="008350DB">
        <w:t xml:space="preserve"> participated </w:t>
      </w:r>
      <w:r w:rsidR="00F8168E">
        <w:t xml:space="preserve">at </w:t>
      </w:r>
      <w:r w:rsidR="008350DB">
        <w:t xml:space="preserve">a </w:t>
      </w:r>
      <w:r w:rsidR="008350DB" w:rsidRPr="00D77911">
        <w:rPr>
          <w:i/>
          <w:iCs/>
        </w:rPr>
        <w:t>higher</w:t>
      </w:r>
      <w:r w:rsidR="008350DB">
        <w:t xml:space="preserve"> rate than expected</w:t>
      </w:r>
      <w:r w:rsidR="00F85D72">
        <w:t xml:space="preserve"> if all students in the class participated equally</w:t>
      </w:r>
      <w:r w:rsidR="008350DB">
        <w:t>.</w:t>
      </w:r>
    </w:p>
    <w:p w14:paraId="181C467B" w14:textId="60BA8849" w:rsidR="001F20F3" w:rsidRPr="001F20F3" w:rsidRDefault="00124B3B" w:rsidP="00F96ECA">
      <w:pPr>
        <w:spacing w:line="480" w:lineRule="auto"/>
        <w:rPr>
          <w:b/>
          <w:bCs/>
          <w:i/>
          <w:iCs/>
          <w:lang w:val="en"/>
        </w:rPr>
      </w:pPr>
      <w:r w:rsidRPr="001F20F3">
        <w:rPr>
          <w:b/>
          <w:bCs/>
          <w:i/>
          <w:iCs/>
          <w:lang w:val="en"/>
        </w:rPr>
        <w:t xml:space="preserve">Classroom Level </w:t>
      </w:r>
      <w:r w:rsidR="002A6D20">
        <w:rPr>
          <w:b/>
          <w:bCs/>
          <w:i/>
          <w:iCs/>
          <w:lang w:val="en"/>
        </w:rPr>
        <w:t xml:space="preserve">Video </w:t>
      </w:r>
      <w:r w:rsidRPr="001F20F3">
        <w:rPr>
          <w:b/>
          <w:bCs/>
          <w:i/>
          <w:iCs/>
          <w:lang w:val="en"/>
        </w:rPr>
        <w:t>Coding</w:t>
      </w:r>
    </w:p>
    <w:p w14:paraId="7175FCB6" w14:textId="2C3D73F3" w:rsidR="00124B3B" w:rsidRDefault="009D39BF" w:rsidP="00F96ECA">
      <w:pPr>
        <w:spacing w:line="480" w:lineRule="auto"/>
        <w:ind w:firstLine="720"/>
        <w:rPr>
          <w:lang w:val="en"/>
        </w:rPr>
      </w:pPr>
      <w:r>
        <w:rPr>
          <w:lang w:val="en"/>
        </w:rPr>
        <w:t>Our classroom level coding include</w:t>
      </w:r>
      <w:r w:rsidR="00C06FE0">
        <w:rPr>
          <w:lang w:val="en"/>
        </w:rPr>
        <w:t>d</w:t>
      </w:r>
      <w:r>
        <w:rPr>
          <w:lang w:val="en"/>
        </w:rPr>
        <w:t xml:space="preserve"> </w:t>
      </w:r>
      <w:r w:rsidR="0073440F">
        <w:rPr>
          <w:lang w:val="en"/>
        </w:rPr>
        <w:t>course features</w:t>
      </w:r>
      <w:r w:rsidR="00B97D46">
        <w:rPr>
          <w:lang w:val="en"/>
        </w:rPr>
        <w:t xml:space="preserve">, </w:t>
      </w:r>
      <w:r>
        <w:rPr>
          <w:lang w:val="en"/>
        </w:rPr>
        <w:t>professor</w:t>
      </w:r>
      <w:r w:rsidR="002A6D20">
        <w:rPr>
          <w:lang w:val="en"/>
        </w:rPr>
        <w:t>s’ gender</w:t>
      </w:r>
      <w:r w:rsidR="0073440F">
        <w:rPr>
          <w:lang w:val="en"/>
        </w:rPr>
        <w:t>,</w:t>
      </w:r>
      <w:r w:rsidR="002A6D20">
        <w:rPr>
          <w:lang w:val="en"/>
        </w:rPr>
        <w:t xml:space="preserve"> and </w:t>
      </w:r>
      <w:r w:rsidR="00AB3C93">
        <w:rPr>
          <w:lang w:val="en"/>
        </w:rPr>
        <w:t xml:space="preserve">the </w:t>
      </w:r>
      <w:r w:rsidR="001A2118">
        <w:rPr>
          <w:lang w:val="en"/>
        </w:rPr>
        <w:t xml:space="preserve">extent to which </w:t>
      </w:r>
      <w:r w:rsidR="00024FCF">
        <w:rPr>
          <w:lang w:val="en"/>
        </w:rPr>
        <w:t>professor</w:t>
      </w:r>
      <w:r w:rsidR="001A2118">
        <w:rPr>
          <w:lang w:val="en"/>
        </w:rPr>
        <w:t>s’</w:t>
      </w:r>
      <w:r w:rsidR="00024FCF">
        <w:rPr>
          <w:lang w:val="en"/>
        </w:rPr>
        <w:t xml:space="preserve"> behavior</w:t>
      </w:r>
      <w:r w:rsidR="001A2118">
        <w:rPr>
          <w:lang w:val="en"/>
        </w:rPr>
        <w:t xml:space="preserve"> conveyed a relatively </w:t>
      </w:r>
      <w:r w:rsidR="001A2118" w:rsidRPr="005451F3">
        <w:t>feminine default</w:t>
      </w:r>
      <w:r>
        <w:rPr>
          <w:lang w:val="en"/>
        </w:rPr>
        <w:t>.</w:t>
      </w:r>
      <w:r w:rsidR="005D65A3">
        <w:rPr>
          <w:rStyle w:val="FootnoteReference"/>
          <w:lang w:val="en"/>
        </w:rPr>
        <w:footnoteReference w:id="3"/>
      </w:r>
    </w:p>
    <w:p w14:paraId="01F6DF3F" w14:textId="0CCB8CA3" w:rsidR="0073440F" w:rsidRPr="00124B3B" w:rsidRDefault="0073440F" w:rsidP="00F96ECA">
      <w:pPr>
        <w:spacing w:line="480" w:lineRule="auto"/>
        <w:ind w:firstLine="720"/>
        <w:rPr>
          <w:lang w:val="en"/>
        </w:rPr>
      </w:pPr>
      <w:r w:rsidRPr="001F20F3">
        <w:rPr>
          <w:b/>
          <w:bCs/>
          <w:lang w:val="en"/>
        </w:rPr>
        <w:t xml:space="preserve">Course </w:t>
      </w:r>
      <w:r>
        <w:rPr>
          <w:b/>
          <w:bCs/>
          <w:lang w:val="en"/>
        </w:rPr>
        <w:t>Features</w:t>
      </w:r>
      <w:r w:rsidRPr="00124B3B">
        <w:rPr>
          <w:i/>
          <w:iCs/>
          <w:lang w:val="en"/>
        </w:rPr>
        <w:t xml:space="preserve">. </w:t>
      </w:r>
      <w:r w:rsidR="008C1568">
        <w:rPr>
          <w:lang w:val="en"/>
        </w:rPr>
        <w:t>In addition to</w:t>
      </w:r>
      <w:r>
        <w:rPr>
          <w:lang w:val="en"/>
        </w:rPr>
        <w:t xml:space="preserve"> class</w:t>
      </w:r>
      <w:r w:rsidR="005451F3">
        <w:rPr>
          <w:lang w:val="en"/>
        </w:rPr>
        <w:t xml:space="preserve"> format</w:t>
      </w:r>
      <w:r w:rsidR="00C06FE0">
        <w:rPr>
          <w:lang w:val="en"/>
        </w:rPr>
        <w:t xml:space="preserve"> (i.e., </w:t>
      </w:r>
      <w:r w:rsidR="00C06FE0">
        <w:t xml:space="preserve">whether the course was </w:t>
      </w:r>
      <w:r w:rsidR="00C06FE0" w:rsidRPr="00C06FE0">
        <w:t>lecture-based,</w:t>
      </w:r>
      <w:r w:rsidR="00C06FE0">
        <w:t xml:space="preserve"> </w:t>
      </w:r>
      <w:r w:rsidR="00C06FE0" w:rsidRPr="00C06FE0">
        <w:t>discussion-based</w:t>
      </w:r>
      <w:r w:rsidR="00C06FE0">
        <w:t>, or a combination)</w:t>
      </w:r>
      <w:r w:rsidR="003F44C7">
        <w:rPr>
          <w:lang w:val="en"/>
        </w:rPr>
        <w:t xml:space="preserve">, </w:t>
      </w:r>
      <w:r w:rsidR="008C1568">
        <w:rPr>
          <w:lang w:val="en"/>
        </w:rPr>
        <w:t xml:space="preserve">we coded for </w:t>
      </w:r>
      <w:r w:rsidR="003F44C7">
        <w:rPr>
          <w:lang w:val="en"/>
        </w:rPr>
        <w:t xml:space="preserve">class activities (77% no class activities, 23% at least one class activity), </w:t>
      </w:r>
      <w:r w:rsidR="003B0573">
        <w:rPr>
          <w:lang w:val="en"/>
        </w:rPr>
        <w:t xml:space="preserve">and </w:t>
      </w:r>
      <w:r>
        <w:rPr>
          <w:lang w:val="en"/>
        </w:rPr>
        <w:t>length of the class session</w:t>
      </w:r>
      <w:r w:rsidR="00292017">
        <w:rPr>
          <w:lang w:val="en"/>
        </w:rPr>
        <w:t xml:space="preserve"> (</w:t>
      </w:r>
      <w:r w:rsidR="00040578" w:rsidRPr="00082408">
        <w:rPr>
          <w:i/>
          <w:iCs/>
          <w:lang w:val="en"/>
        </w:rPr>
        <w:t>M</w:t>
      </w:r>
      <w:r w:rsidR="00040578">
        <w:rPr>
          <w:lang w:val="en"/>
        </w:rPr>
        <w:t xml:space="preserve"> = </w:t>
      </w:r>
      <w:r w:rsidR="00082408">
        <w:rPr>
          <w:lang w:val="en"/>
        </w:rPr>
        <w:t>88</w:t>
      </w:r>
      <w:r w:rsidR="005901D6">
        <w:rPr>
          <w:lang w:val="en"/>
        </w:rPr>
        <w:t>.42</w:t>
      </w:r>
      <w:r w:rsidR="00082408">
        <w:rPr>
          <w:lang w:val="en"/>
        </w:rPr>
        <w:t xml:space="preserve"> minutes</w:t>
      </w:r>
      <w:r w:rsidR="00040578">
        <w:rPr>
          <w:lang w:val="en"/>
        </w:rPr>
        <w:t xml:space="preserve">, </w:t>
      </w:r>
      <w:r w:rsidR="00040578" w:rsidRPr="005901D6">
        <w:rPr>
          <w:i/>
          <w:iCs/>
          <w:lang w:val="en"/>
        </w:rPr>
        <w:t>SD</w:t>
      </w:r>
      <w:r w:rsidR="00040578">
        <w:rPr>
          <w:lang w:val="en"/>
        </w:rPr>
        <w:t xml:space="preserve"> = </w:t>
      </w:r>
      <w:r w:rsidR="005901D6">
        <w:rPr>
          <w:lang w:val="en"/>
        </w:rPr>
        <w:t>12.37 minutes</w:t>
      </w:r>
      <w:r w:rsidR="00040578">
        <w:rPr>
          <w:lang w:val="en"/>
        </w:rPr>
        <w:t xml:space="preserve">, </w:t>
      </w:r>
      <w:r w:rsidR="00040578" w:rsidRPr="005901D6">
        <w:rPr>
          <w:i/>
          <w:iCs/>
          <w:lang w:val="en"/>
        </w:rPr>
        <w:t>range</w:t>
      </w:r>
      <w:r w:rsidR="00040578">
        <w:rPr>
          <w:lang w:val="en"/>
        </w:rPr>
        <w:t xml:space="preserve"> =</w:t>
      </w:r>
      <w:r w:rsidR="006865B6">
        <w:rPr>
          <w:lang w:val="en"/>
        </w:rPr>
        <w:t xml:space="preserve"> 39-116 minutes</w:t>
      </w:r>
      <w:r w:rsidR="00292017">
        <w:rPr>
          <w:lang w:val="en"/>
        </w:rPr>
        <w:t>)</w:t>
      </w:r>
      <w:r w:rsidR="003B0573">
        <w:rPr>
          <w:lang w:val="en"/>
        </w:rPr>
        <w:t xml:space="preserve">. </w:t>
      </w:r>
      <w:r w:rsidR="003A7A08">
        <w:rPr>
          <w:lang w:val="en"/>
        </w:rPr>
        <w:t>Consistent with</w:t>
      </w:r>
      <w:r w:rsidR="003D24F1">
        <w:rPr>
          <w:lang w:val="en"/>
        </w:rPr>
        <w:t xml:space="preserve"> previous work (</w:t>
      </w:r>
      <w:proofErr w:type="spellStart"/>
      <w:r w:rsidR="003D24F1">
        <w:rPr>
          <w:lang w:val="en"/>
        </w:rPr>
        <w:t>Reinwald</w:t>
      </w:r>
      <w:proofErr w:type="spellEnd"/>
      <w:r w:rsidR="003D24F1">
        <w:rPr>
          <w:lang w:val="en"/>
        </w:rPr>
        <w:t xml:space="preserve"> &amp; Kunze, 2019), w</w:t>
      </w:r>
      <w:r w:rsidR="003B0573">
        <w:rPr>
          <w:lang w:val="en"/>
        </w:rPr>
        <w:t xml:space="preserve">e calculated the </w:t>
      </w:r>
      <w:r w:rsidR="000A6AAE">
        <w:rPr>
          <w:lang w:val="en"/>
        </w:rPr>
        <w:t>classroom gender diversity</w:t>
      </w:r>
      <w:r w:rsidR="003B0573">
        <w:rPr>
          <w:lang w:val="en"/>
        </w:rPr>
        <w:t xml:space="preserve"> by dividing the number of women by the total number of students </w:t>
      </w:r>
      <w:r w:rsidR="000A6AAE">
        <w:rPr>
          <w:lang w:val="en"/>
        </w:rPr>
        <w:t>(</w:t>
      </w:r>
      <w:r w:rsidR="000A6AAE" w:rsidRPr="00082408">
        <w:rPr>
          <w:i/>
          <w:iCs/>
          <w:lang w:val="en"/>
        </w:rPr>
        <w:t>M</w:t>
      </w:r>
      <w:r w:rsidR="000A6AAE">
        <w:rPr>
          <w:lang w:val="en"/>
        </w:rPr>
        <w:t xml:space="preserve"> = </w:t>
      </w:r>
      <w:r w:rsidR="003B0573">
        <w:rPr>
          <w:lang w:val="en"/>
        </w:rPr>
        <w:t>0.40</w:t>
      </w:r>
      <w:r w:rsidR="000A6AAE">
        <w:rPr>
          <w:lang w:val="en"/>
        </w:rPr>
        <w:t xml:space="preserve">, </w:t>
      </w:r>
      <w:r w:rsidR="000A6AAE" w:rsidRPr="005901D6">
        <w:rPr>
          <w:i/>
          <w:iCs/>
          <w:lang w:val="en"/>
        </w:rPr>
        <w:t>SD</w:t>
      </w:r>
      <w:r w:rsidR="000A6AAE">
        <w:rPr>
          <w:lang w:val="en"/>
        </w:rPr>
        <w:t xml:space="preserve"> = </w:t>
      </w:r>
      <w:r w:rsidR="003B0573">
        <w:rPr>
          <w:lang w:val="en"/>
        </w:rPr>
        <w:t>0.14</w:t>
      </w:r>
      <w:r w:rsidR="000A6AAE">
        <w:rPr>
          <w:lang w:val="en"/>
        </w:rPr>
        <w:t>)</w:t>
      </w:r>
      <w:r>
        <w:rPr>
          <w:lang w:val="en"/>
        </w:rPr>
        <w:t>.</w:t>
      </w:r>
      <w:r w:rsidR="000A6AAE">
        <w:rPr>
          <w:lang w:val="en"/>
        </w:rPr>
        <w:t xml:space="preserve"> </w:t>
      </w:r>
    </w:p>
    <w:p w14:paraId="7CFA4F8A" w14:textId="55ABE732" w:rsidR="001F20F3" w:rsidRPr="00124B3B" w:rsidRDefault="001F20F3" w:rsidP="00F96ECA">
      <w:pPr>
        <w:spacing w:line="480" w:lineRule="auto"/>
        <w:ind w:firstLine="720"/>
      </w:pPr>
      <w:r w:rsidRPr="001F20F3">
        <w:rPr>
          <w:b/>
          <w:bCs/>
        </w:rPr>
        <w:t>Professor Gender.</w:t>
      </w:r>
      <w:r w:rsidRPr="001F20F3">
        <w:t xml:space="preserve"> </w:t>
      </w:r>
      <w:proofErr w:type="gramStart"/>
      <w:r>
        <w:t>Similar to</w:t>
      </w:r>
      <w:proofErr w:type="gramEnd"/>
      <w:r>
        <w:t xml:space="preserve"> the student gender coding, research assistants coded what they </w:t>
      </w:r>
      <w:r w:rsidRPr="00B26E58">
        <w:t>perceive</w:t>
      </w:r>
      <w:r w:rsidR="001B529F" w:rsidRPr="00B26E58">
        <w:t>d</w:t>
      </w:r>
      <w:r>
        <w:t xml:space="preserve"> to be the professors’ gender. Across all video recordings, five professors were </w:t>
      </w:r>
      <w:r w:rsidR="008C746D">
        <w:t xml:space="preserve">identified </w:t>
      </w:r>
      <w:r>
        <w:t>as women</w:t>
      </w:r>
      <w:r w:rsidR="00C143D7">
        <w:t xml:space="preserve"> (1</w:t>
      </w:r>
      <w:r w:rsidR="00A21E3F">
        <w:t>1</w:t>
      </w:r>
      <w:r w:rsidR="00C143D7">
        <w:t>%)</w:t>
      </w:r>
      <w:r>
        <w:t xml:space="preserve"> and 4</w:t>
      </w:r>
      <w:r w:rsidR="00A21E3F">
        <w:t>1</w:t>
      </w:r>
      <w:r>
        <w:t xml:space="preserve"> professors were </w:t>
      </w:r>
      <w:r w:rsidR="008C746D">
        <w:t xml:space="preserve">identified </w:t>
      </w:r>
      <w:r>
        <w:t>as men</w:t>
      </w:r>
      <w:r w:rsidR="00C143D7">
        <w:t xml:space="preserve"> (</w:t>
      </w:r>
      <w:r w:rsidR="00A21E3F">
        <w:t>89</w:t>
      </w:r>
      <w:r w:rsidR="00C143D7">
        <w:t>%)</w:t>
      </w:r>
      <w:r w:rsidR="0043395D">
        <w:t>.</w:t>
      </w:r>
      <w:r w:rsidR="00E835C6">
        <w:t xml:space="preserve"> </w:t>
      </w:r>
      <w:r w:rsidR="0043395D">
        <w:t>T</w:t>
      </w:r>
      <w:r w:rsidR="00E835C6">
        <w:t>h</w:t>
      </w:r>
      <w:r w:rsidR="00451803">
        <w:t xml:space="preserve">is is </w:t>
      </w:r>
      <w:proofErr w:type="gramStart"/>
      <w:r w:rsidR="00451803">
        <w:t>similar to</w:t>
      </w:r>
      <w:proofErr w:type="gramEnd"/>
      <w:r w:rsidR="00451803">
        <w:t xml:space="preserve"> the</w:t>
      </w:r>
      <w:r w:rsidR="00E835C6">
        <w:t xml:space="preserve"> </w:t>
      </w:r>
      <w:r w:rsidR="00E835C6">
        <w:lastRenderedPageBreak/>
        <w:t xml:space="preserve">overall gender composition of the </w:t>
      </w:r>
      <w:r w:rsidR="0043395D">
        <w:t xml:space="preserve">business </w:t>
      </w:r>
      <w:r w:rsidR="00E835C6">
        <w:t>school’s faculty</w:t>
      </w:r>
      <w:r w:rsidR="00451803">
        <w:t xml:space="preserve"> during </w:t>
      </w:r>
      <w:r w:rsidR="00CC5B74">
        <w:t xml:space="preserve">the same time period (i.e., </w:t>
      </w:r>
      <w:r w:rsidR="00451803">
        <w:t>2015-2017</w:t>
      </w:r>
      <w:r w:rsidR="00CC5B74">
        <w:t xml:space="preserve">; </w:t>
      </w:r>
      <w:r w:rsidR="00451803">
        <w:t>18-</w:t>
      </w:r>
      <w:r w:rsidR="004031F2" w:rsidRPr="00B26E58">
        <w:t>24</w:t>
      </w:r>
      <w:r w:rsidR="00E835C6">
        <w:t>%</w:t>
      </w:r>
      <w:r w:rsidR="00654E5B">
        <w:t xml:space="preserve"> women</w:t>
      </w:r>
      <w:r w:rsidR="00451803">
        <w:t xml:space="preserve">; </w:t>
      </w:r>
      <w:r w:rsidR="003F7453">
        <w:t>Anonymous</w:t>
      </w:r>
      <w:r w:rsidR="00127CE3">
        <w:t>, 2017</w:t>
      </w:r>
      <w:r w:rsidR="00E835C6">
        <w:t>)</w:t>
      </w:r>
      <w:r>
        <w:t xml:space="preserve">.  </w:t>
      </w:r>
    </w:p>
    <w:p w14:paraId="16BE84C5" w14:textId="326A5D66" w:rsidR="001B1CA3" w:rsidRPr="00290D4B" w:rsidRDefault="00BE7BC0" w:rsidP="00075799">
      <w:pPr>
        <w:spacing w:line="480" w:lineRule="auto"/>
        <w:ind w:firstLine="720"/>
        <w:rPr>
          <w:b/>
          <w:bCs/>
        </w:rPr>
      </w:pPr>
      <w:r>
        <w:rPr>
          <w:b/>
          <w:bCs/>
          <w:lang w:val="en"/>
        </w:rPr>
        <w:t xml:space="preserve">Classroom </w:t>
      </w:r>
      <w:r w:rsidR="00A66DEB">
        <w:rPr>
          <w:b/>
          <w:bCs/>
          <w:lang w:val="en"/>
        </w:rPr>
        <w:t xml:space="preserve">Feminine Default </w:t>
      </w:r>
      <w:r w:rsidR="00F43A45">
        <w:rPr>
          <w:b/>
          <w:bCs/>
          <w:lang w:val="en"/>
        </w:rPr>
        <w:t>(</w:t>
      </w:r>
      <w:r w:rsidR="00A66DEB">
        <w:rPr>
          <w:b/>
          <w:bCs/>
          <w:lang w:val="en"/>
        </w:rPr>
        <w:t xml:space="preserve">Conveyed by </w:t>
      </w:r>
      <w:r w:rsidR="0099100D" w:rsidRPr="001F20F3">
        <w:rPr>
          <w:b/>
          <w:bCs/>
          <w:lang w:val="en"/>
        </w:rPr>
        <w:t xml:space="preserve">Professor </w:t>
      </w:r>
      <w:r w:rsidR="00256F0B">
        <w:rPr>
          <w:b/>
          <w:bCs/>
          <w:lang w:val="en"/>
        </w:rPr>
        <w:t>Behavior</w:t>
      </w:r>
      <w:r w:rsidR="00F43A45">
        <w:rPr>
          <w:b/>
          <w:bCs/>
          <w:lang w:val="en"/>
        </w:rPr>
        <w:t>)</w:t>
      </w:r>
      <w:r w:rsidR="0099100D" w:rsidRPr="001F20F3">
        <w:rPr>
          <w:b/>
          <w:bCs/>
          <w:lang w:val="en"/>
        </w:rPr>
        <w:t>.</w:t>
      </w:r>
      <w:r w:rsidR="0099100D" w:rsidRPr="001F20F3">
        <w:rPr>
          <w:lang w:val="en"/>
        </w:rPr>
        <w:t xml:space="preserve"> </w:t>
      </w:r>
      <w:r w:rsidR="00075799">
        <w:rPr>
          <w:lang w:val="en"/>
        </w:rPr>
        <w:t>We used the thin-slicing approach t</w:t>
      </w:r>
      <w:r w:rsidR="00F86FAA">
        <w:rPr>
          <w:lang w:val="en"/>
        </w:rPr>
        <w:t xml:space="preserve">o </w:t>
      </w:r>
      <w:r w:rsidR="000A1CA8">
        <w:rPr>
          <w:lang w:val="en"/>
        </w:rPr>
        <w:t>capture</w:t>
      </w:r>
      <w:r w:rsidR="00887ECB">
        <w:rPr>
          <w:lang w:val="en"/>
        </w:rPr>
        <w:t xml:space="preserve"> the </w:t>
      </w:r>
      <w:r w:rsidR="00FF69F0">
        <w:rPr>
          <w:lang w:val="en"/>
        </w:rPr>
        <w:t xml:space="preserve">extent to which the professor’s behavior convey </w:t>
      </w:r>
      <w:r w:rsidR="004E68FD">
        <w:rPr>
          <w:lang w:val="en"/>
        </w:rPr>
        <w:t xml:space="preserve">a </w:t>
      </w:r>
      <w:r w:rsidR="00887ECB">
        <w:rPr>
          <w:lang w:val="en"/>
        </w:rPr>
        <w:t>feminine default</w:t>
      </w:r>
      <w:r w:rsidR="004E68FD">
        <w:rPr>
          <w:lang w:val="en"/>
        </w:rPr>
        <w:t xml:space="preserve"> </w:t>
      </w:r>
      <w:r w:rsidR="00256AEE">
        <w:rPr>
          <w:lang w:val="en"/>
        </w:rPr>
        <w:t>(e.g.,</w:t>
      </w:r>
      <w:r w:rsidR="004E68FD">
        <w:rPr>
          <w:lang w:val="en"/>
        </w:rPr>
        <w:t xml:space="preserve"> </w:t>
      </w:r>
      <w:r w:rsidR="00256AEE">
        <w:rPr>
          <w:lang w:val="en"/>
        </w:rPr>
        <w:t>appearing</w:t>
      </w:r>
      <w:r w:rsidR="004E68FD">
        <w:rPr>
          <w:lang w:val="en"/>
        </w:rPr>
        <w:t xml:space="preserve"> approachable and interpersonally oriented)</w:t>
      </w:r>
      <w:r w:rsidR="00075799">
        <w:rPr>
          <w:lang w:val="en"/>
        </w:rPr>
        <w:t xml:space="preserve">. </w:t>
      </w:r>
      <w:r w:rsidR="00E1057F">
        <w:rPr>
          <w:lang w:val="en"/>
        </w:rPr>
        <w:t xml:space="preserve">Specifically, research assistants coded the first 30-seconds of the professor lecturing in the video recording. </w:t>
      </w:r>
      <w:r w:rsidR="004E13D6">
        <w:rPr>
          <w:lang w:val="en"/>
        </w:rPr>
        <w:t>The t</w:t>
      </w:r>
      <w:r w:rsidR="00E1057F">
        <w:rPr>
          <w:lang w:val="en"/>
        </w:rPr>
        <w:t>hin</w:t>
      </w:r>
      <w:r w:rsidR="00013E47">
        <w:rPr>
          <w:lang w:val="en"/>
        </w:rPr>
        <w:t>-</w:t>
      </w:r>
      <w:r w:rsidR="00E1057F">
        <w:rPr>
          <w:lang w:val="en"/>
        </w:rPr>
        <w:t>slicing approach has been shown to</w:t>
      </w:r>
      <w:r w:rsidR="001B1CA3" w:rsidRPr="001B1CA3">
        <w:t xml:space="preserve"> reliably detect </w:t>
      </w:r>
      <w:r w:rsidR="0094521D">
        <w:t>perceptions of</w:t>
      </w:r>
      <w:r w:rsidR="0094521D" w:rsidRPr="001B1CA3">
        <w:t xml:space="preserve"> </w:t>
      </w:r>
      <w:r w:rsidR="001B1CA3" w:rsidRPr="001B1CA3">
        <w:t>cultur</w:t>
      </w:r>
      <w:r w:rsidR="000B7522">
        <w:t>al dynamics</w:t>
      </w:r>
      <w:r w:rsidR="00E1057F">
        <w:t xml:space="preserve"> (</w:t>
      </w:r>
      <w:proofErr w:type="spellStart"/>
      <w:r w:rsidR="00F61A16" w:rsidRPr="00F61A16">
        <w:t>Ambady</w:t>
      </w:r>
      <w:proofErr w:type="spellEnd"/>
      <w:r w:rsidR="00F61A16" w:rsidRPr="00F61A16">
        <w:t xml:space="preserve"> &amp; Rosenthal</w:t>
      </w:r>
      <w:r w:rsidR="00F61A16">
        <w:t xml:space="preserve">, </w:t>
      </w:r>
      <w:r w:rsidR="00F61A16" w:rsidRPr="00F61A16">
        <w:t>199</w:t>
      </w:r>
      <w:r w:rsidR="00DE7E32">
        <w:t>2</w:t>
      </w:r>
      <w:r w:rsidR="00E1057F">
        <w:t>)</w:t>
      </w:r>
      <w:r w:rsidR="001B1CA3" w:rsidRPr="001B1CA3">
        <w:t xml:space="preserve">. </w:t>
      </w:r>
      <w:r w:rsidR="00E1057F">
        <w:t>Furthermore, p</w:t>
      </w:r>
      <w:r w:rsidR="001B1CA3" w:rsidRPr="001B1CA3">
        <w:t>revious research finds that when people observe a brief pattern of behavior, they can reach similar and accurate judgements about a variety of characteristics of a target (</w:t>
      </w:r>
      <w:proofErr w:type="spellStart"/>
      <w:r w:rsidR="001B1CA3" w:rsidRPr="001B1CA3">
        <w:t>Ambady</w:t>
      </w:r>
      <w:proofErr w:type="spellEnd"/>
      <w:r w:rsidR="001B1CA3" w:rsidRPr="001B1CA3">
        <w:t xml:space="preserve"> &amp; Rosenthal, 1992; Kraus &amp; Keltner, 2009).</w:t>
      </w:r>
    </w:p>
    <w:p w14:paraId="3779A59E" w14:textId="49DEA884" w:rsidR="00F86758" w:rsidRDefault="00636702" w:rsidP="00F86758">
      <w:pPr>
        <w:spacing w:line="480" w:lineRule="auto"/>
        <w:ind w:firstLine="720"/>
        <w:rPr>
          <w:lang w:val="en"/>
        </w:rPr>
      </w:pPr>
      <w:r>
        <w:rPr>
          <w:lang w:val="en"/>
        </w:rPr>
        <w:t>To capture the classroom feminine default</w:t>
      </w:r>
      <w:r w:rsidR="00B55CCB">
        <w:rPr>
          <w:lang w:val="en"/>
        </w:rPr>
        <w:t>, we created</w:t>
      </w:r>
      <w:r>
        <w:rPr>
          <w:lang w:val="en"/>
        </w:rPr>
        <w:t xml:space="preserve"> </w:t>
      </w:r>
      <w:r w:rsidR="00EE20AA">
        <w:rPr>
          <w:lang w:val="en"/>
        </w:rPr>
        <w:t xml:space="preserve">a composite of </w:t>
      </w:r>
      <w:r w:rsidR="00D37FB9">
        <w:rPr>
          <w:lang w:val="en"/>
        </w:rPr>
        <w:t xml:space="preserve">four </w:t>
      </w:r>
      <w:r w:rsidR="0065265A">
        <w:rPr>
          <w:lang w:val="en"/>
        </w:rPr>
        <w:t>thin-slic</w:t>
      </w:r>
      <w:r w:rsidR="009F75CC">
        <w:rPr>
          <w:lang w:val="en"/>
        </w:rPr>
        <w:t>e</w:t>
      </w:r>
      <w:r w:rsidR="0065265A">
        <w:rPr>
          <w:lang w:val="en"/>
        </w:rPr>
        <w:t xml:space="preserve"> </w:t>
      </w:r>
      <w:r w:rsidR="00573D02">
        <w:rPr>
          <w:lang w:val="en"/>
        </w:rPr>
        <w:t>ratings</w:t>
      </w:r>
      <w:r w:rsidR="00B55CCB">
        <w:rPr>
          <w:lang w:val="en"/>
        </w:rPr>
        <w:t xml:space="preserve"> of </w:t>
      </w:r>
      <w:r w:rsidR="007B4873">
        <w:rPr>
          <w:lang w:val="en"/>
        </w:rPr>
        <w:t xml:space="preserve">the </w:t>
      </w:r>
      <w:r w:rsidR="00D37FB9">
        <w:rPr>
          <w:lang w:val="en"/>
        </w:rPr>
        <w:t xml:space="preserve">professor’s </w:t>
      </w:r>
      <w:r w:rsidR="00EE20AA">
        <w:rPr>
          <w:lang w:val="en"/>
        </w:rPr>
        <w:t>warmth</w:t>
      </w:r>
      <w:r w:rsidR="00052224">
        <w:rPr>
          <w:lang w:val="en"/>
        </w:rPr>
        <w:t xml:space="preserve"> (</w:t>
      </w:r>
      <w:r w:rsidR="00052224" w:rsidRPr="00D37FB9">
        <w:rPr>
          <w:i/>
          <w:iCs/>
          <w:lang w:val="en"/>
        </w:rPr>
        <w:t>M</w:t>
      </w:r>
      <w:r w:rsidR="00052224">
        <w:rPr>
          <w:lang w:val="en"/>
        </w:rPr>
        <w:t xml:space="preserve"> = 3.56, </w:t>
      </w:r>
      <w:r w:rsidR="00052224" w:rsidRPr="00D37FB9">
        <w:rPr>
          <w:i/>
          <w:iCs/>
          <w:lang w:val="en"/>
        </w:rPr>
        <w:t>SD</w:t>
      </w:r>
      <w:r w:rsidR="00052224">
        <w:rPr>
          <w:lang w:val="en"/>
        </w:rPr>
        <w:t xml:space="preserve"> = 0.80)</w:t>
      </w:r>
      <w:r w:rsidR="00EE20AA">
        <w:rPr>
          <w:lang w:val="en"/>
        </w:rPr>
        <w:t xml:space="preserve">, </w:t>
      </w:r>
      <w:r w:rsidR="00B360C8">
        <w:rPr>
          <w:lang w:val="en"/>
        </w:rPr>
        <w:t>responsiveness</w:t>
      </w:r>
      <w:r w:rsidR="00052224">
        <w:rPr>
          <w:lang w:val="en"/>
        </w:rPr>
        <w:t xml:space="preserve"> (</w:t>
      </w:r>
      <w:r w:rsidR="00052224" w:rsidRPr="00D37FB9">
        <w:rPr>
          <w:i/>
          <w:iCs/>
          <w:lang w:val="en"/>
        </w:rPr>
        <w:t>M</w:t>
      </w:r>
      <w:r w:rsidR="00052224">
        <w:rPr>
          <w:lang w:val="en"/>
        </w:rPr>
        <w:t xml:space="preserve"> = 3.45, </w:t>
      </w:r>
      <w:r w:rsidR="00052224" w:rsidRPr="00D37FB9">
        <w:rPr>
          <w:i/>
          <w:iCs/>
          <w:lang w:val="en"/>
        </w:rPr>
        <w:t>SD</w:t>
      </w:r>
      <w:r w:rsidR="00052224">
        <w:rPr>
          <w:lang w:val="en"/>
        </w:rPr>
        <w:t xml:space="preserve"> = 0.74)</w:t>
      </w:r>
      <w:r w:rsidR="00EE20AA">
        <w:rPr>
          <w:lang w:val="en"/>
        </w:rPr>
        <w:t xml:space="preserve">, </w:t>
      </w:r>
      <w:r w:rsidR="00256AEE">
        <w:rPr>
          <w:lang w:val="en"/>
        </w:rPr>
        <w:t>comfort</w:t>
      </w:r>
      <w:r w:rsidR="00052224">
        <w:rPr>
          <w:lang w:val="en"/>
        </w:rPr>
        <w:t xml:space="preserve"> (</w:t>
      </w:r>
      <w:r w:rsidR="00052224" w:rsidRPr="00D37FB9">
        <w:rPr>
          <w:i/>
          <w:iCs/>
          <w:lang w:val="en"/>
        </w:rPr>
        <w:t>M</w:t>
      </w:r>
      <w:r w:rsidR="00052224">
        <w:rPr>
          <w:lang w:val="en"/>
        </w:rPr>
        <w:t xml:space="preserve"> = 3.80, </w:t>
      </w:r>
      <w:r w:rsidR="00052224" w:rsidRPr="00D37FB9">
        <w:rPr>
          <w:i/>
          <w:iCs/>
          <w:lang w:val="en"/>
        </w:rPr>
        <w:t>SD</w:t>
      </w:r>
      <w:r w:rsidR="00052224">
        <w:rPr>
          <w:lang w:val="en"/>
        </w:rPr>
        <w:t xml:space="preserve"> = 0.85</w:t>
      </w:r>
      <w:r w:rsidR="005B3E32">
        <w:rPr>
          <w:lang w:val="en"/>
        </w:rPr>
        <w:t>)</w:t>
      </w:r>
      <w:r w:rsidR="008017C1">
        <w:rPr>
          <w:lang w:val="en"/>
        </w:rPr>
        <w:t xml:space="preserve">, and </w:t>
      </w:r>
      <w:r w:rsidR="00256AEE">
        <w:rPr>
          <w:lang w:val="en"/>
        </w:rPr>
        <w:t>lack of formality</w:t>
      </w:r>
      <w:r w:rsidR="005B3E32">
        <w:rPr>
          <w:lang w:val="en"/>
        </w:rPr>
        <w:t xml:space="preserve"> (</w:t>
      </w:r>
      <w:r w:rsidR="005B3E32" w:rsidRPr="00D37FB9">
        <w:rPr>
          <w:i/>
          <w:iCs/>
          <w:lang w:val="en"/>
        </w:rPr>
        <w:t>M</w:t>
      </w:r>
      <w:r w:rsidR="005B3E32">
        <w:rPr>
          <w:lang w:val="en"/>
        </w:rPr>
        <w:t xml:space="preserve"> = 1.93, </w:t>
      </w:r>
      <w:r w:rsidR="005B3E32" w:rsidRPr="00D37FB9">
        <w:rPr>
          <w:i/>
          <w:iCs/>
          <w:lang w:val="en"/>
        </w:rPr>
        <w:t>SD</w:t>
      </w:r>
      <w:r w:rsidR="005B3E32">
        <w:rPr>
          <w:lang w:val="en"/>
        </w:rPr>
        <w:t xml:space="preserve"> = 0.91)</w:t>
      </w:r>
      <w:r w:rsidR="00D37FB9">
        <w:rPr>
          <w:lang w:val="en"/>
        </w:rPr>
        <w:t>.</w:t>
      </w:r>
      <w:r w:rsidR="0066382B">
        <w:rPr>
          <w:lang w:val="en"/>
        </w:rPr>
        <w:t xml:space="preserve"> </w:t>
      </w:r>
      <w:r w:rsidR="00BB7C1E">
        <w:rPr>
          <w:lang w:val="en"/>
        </w:rPr>
        <w:t>We chose these four dimensions based on existing literature on gender defaults</w:t>
      </w:r>
      <w:r w:rsidR="00E44336">
        <w:rPr>
          <w:lang w:val="en"/>
        </w:rPr>
        <w:t xml:space="preserve"> and fundamental dimensions of </w:t>
      </w:r>
      <w:r w:rsidR="00BB7C1E">
        <w:rPr>
          <w:lang w:val="en"/>
        </w:rPr>
        <w:t xml:space="preserve">person perception (e.g., </w:t>
      </w:r>
      <w:proofErr w:type="spellStart"/>
      <w:r w:rsidR="00BB7C1E">
        <w:rPr>
          <w:lang w:val="en"/>
        </w:rPr>
        <w:t>Cheryan</w:t>
      </w:r>
      <w:proofErr w:type="spellEnd"/>
      <w:r w:rsidR="00BB7C1E">
        <w:rPr>
          <w:lang w:val="en"/>
        </w:rPr>
        <w:t xml:space="preserve"> &amp; Markus, 2020</w:t>
      </w:r>
      <w:r w:rsidR="00E86358">
        <w:rPr>
          <w:lang w:val="en"/>
        </w:rPr>
        <w:t>; Fiske, 2018</w:t>
      </w:r>
      <w:r w:rsidR="00BB7C1E">
        <w:rPr>
          <w:lang w:val="en"/>
        </w:rPr>
        <w:t xml:space="preserve">). </w:t>
      </w:r>
      <w:r w:rsidR="00AA3ACC">
        <w:rPr>
          <w:lang w:val="en"/>
        </w:rPr>
        <w:t xml:space="preserve">Additionally, these dimensions were both meaningful (e.g., warmth; cf. Fiske, 2018) and differentiable (i.e., captured distinguishable manifestations of behavior that could be reliably identified by research assistants; Yoder et al., 2010). </w:t>
      </w:r>
      <w:r w:rsidR="00FD2ADB">
        <w:rPr>
          <w:lang w:val="en"/>
        </w:rPr>
        <w:t xml:space="preserve">Furthermore, an </w:t>
      </w:r>
      <w:r w:rsidR="00AA3ACC">
        <w:rPr>
          <w:lang w:val="en"/>
        </w:rPr>
        <w:t>exploratory factor analysis resulted in all 4 items loading onto a single factor that explained 77.81% of the variance (all loadings ≥ 0.80)</w:t>
      </w:r>
      <w:r w:rsidR="00FD2ADB">
        <w:rPr>
          <w:lang w:val="en"/>
        </w:rPr>
        <w:t>, providing additional evidence that the four dimensions reflected a single underlying construct of classroom feminine default</w:t>
      </w:r>
      <w:r w:rsidR="00AA3ACC">
        <w:rPr>
          <w:lang w:val="en"/>
        </w:rPr>
        <w:t xml:space="preserve">. </w:t>
      </w:r>
    </w:p>
    <w:p w14:paraId="65C527E7" w14:textId="3275CEAD" w:rsidR="009E73A8" w:rsidRPr="00770D00" w:rsidRDefault="00F86758" w:rsidP="00EF7F7D">
      <w:pPr>
        <w:spacing w:line="480" w:lineRule="auto"/>
        <w:ind w:firstLine="720"/>
      </w:pPr>
      <w:r>
        <w:rPr>
          <w:lang w:val="en"/>
        </w:rPr>
        <w:t>To create our composite, w</w:t>
      </w:r>
      <w:r w:rsidR="00636702">
        <w:rPr>
          <w:lang w:val="en"/>
        </w:rPr>
        <w:t>e average</w:t>
      </w:r>
      <w:r w:rsidR="00BB7C1E">
        <w:rPr>
          <w:lang w:val="en"/>
        </w:rPr>
        <w:t>d</w:t>
      </w:r>
      <w:r w:rsidR="00636702">
        <w:rPr>
          <w:lang w:val="en"/>
        </w:rPr>
        <w:t xml:space="preserve"> each thin-slice rating</w:t>
      </w:r>
      <w:r w:rsidR="00D21F6C">
        <w:rPr>
          <w:lang w:val="en"/>
        </w:rPr>
        <w:t xml:space="preserve"> </w:t>
      </w:r>
      <w:r w:rsidR="00636702">
        <w:rPr>
          <w:lang w:val="en"/>
        </w:rPr>
        <w:t xml:space="preserve">across </w:t>
      </w:r>
      <w:r w:rsidR="00D21F6C">
        <w:rPr>
          <w:lang w:val="en"/>
        </w:rPr>
        <w:t xml:space="preserve">two </w:t>
      </w:r>
      <w:r w:rsidR="00636702">
        <w:rPr>
          <w:lang w:val="en"/>
        </w:rPr>
        <w:t>research assistants</w:t>
      </w:r>
      <w:r w:rsidR="00D21F6C">
        <w:rPr>
          <w:lang w:val="en"/>
        </w:rPr>
        <w:t>.</w:t>
      </w:r>
      <w:r w:rsidR="00636702">
        <w:rPr>
          <w:lang w:val="en"/>
        </w:rPr>
        <w:t xml:space="preserve"> </w:t>
      </w:r>
      <w:r w:rsidR="002424FF">
        <w:rPr>
          <w:lang w:val="en"/>
        </w:rPr>
        <w:t>The overall i</w:t>
      </w:r>
      <w:r w:rsidR="000C4E02">
        <w:rPr>
          <w:lang w:val="en"/>
        </w:rPr>
        <w:t xml:space="preserve">nterrater reliability </w:t>
      </w:r>
      <w:r w:rsidR="002424FF">
        <w:rPr>
          <w:lang w:val="en"/>
        </w:rPr>
        <w:t>across all</w:t>
      </w:r>
      <w:r w:rsidR="000C4E02">
        <w:rPr>
          <w:lang w:val="en"/>
        </w:rPr>
        <w:t xml:space="preserve"> </w:t>
      </w:r>
      <w:r w:rsidR="002424FF">
        <w:rPr>
          <w:lang w:val="en"/>
        </w:rPr>
        <w:t>the</w:t>
      </w:r>
      <w:r w:rsidR="000C4E02">
        <w:rPr>
          <w:lang w:val="en"/>
        </w:rPr>
        <w:t xml:space="preserve"> four dimensions</w:t>
      </w:r>
      <w:r w:rsidR="002424FF">
        <w:rPr>
          <w:lang w:val="en"/>
        </w:rPr>
        <w:t xml:space="preserve"> was high</w:t>
      </w:r>
      <w:r w:rsidR="00F25D0B">
        <w:rPr>
          <w:lang w:val="en"/>
        </w:rPr>
        <w:t xml:space="preserve"> (</w:t>
      </w:r>
      <w:proofErr w:type="spellStart"/>
      <w:r w:rsidR="00F25D0B">
        <w:rPr>
          <w:i/>
          <w:iCs/>
          <w:lang w:val="en"/>
        </w:rPr>
        <w:t>r</w:t>
      </w:r>
      <w:r w:rsidR="002424FF" w:rsidRPr="00C00666">
        <w:rPr>
          <w:i/>
          <w:iCs/>
          <w:vertAlign w:val="subscript"/>
          <w:lang w:val="en"/>
        </w:rPr>
        <w:t>average</w:t>
      </w:r>
      <w:proofErr w:type="spellEnd"/>
      <w:r w:rsidR="00F25D0B">
        <w:rPr>
          <w:i/>
          <w:iCs/>
          <w:lang w:val="en"/>
        </w:rPr>
        <w:t xml:space="preserve"> </w:t>
      </w:r>
      <w:r w:rsidR="00F25D0B">
        <w:rPr>
          <w:lang w:val="en"/>
        </w:rPr>
        <w:t>= 0.</w:t>
      </w:r>
      <w:r w:rsidR="002424FF">
        <w:rPr>
          <w:lang w:val="en"/>
        </w:rPr>
        <w:t>68</w:t>
      </w:r>
      <w:r w:rsidR="00C171F7">
        <w:t xml:space="preserve">: </w:t>
      </w:r>
      <w:r w:rsidR="00C171F7">
        <w:rPr>
          <w:lang w:val="en"/>
        </w:rPr>
        <w:t xml:space="preserve">warmth: </w:t>
      </w:r>
      <w:r w:rsidR="00C171F7">
        <w:rPr>
          <w:i/>
          <w:iCs/>
          <w:lang w:val="en"/>
        </w:rPr>
        <w:t xml:space="preserve">r </w:t>
      </w:r>
      <w:r w:rsidR="00C171F7">
        <w:rPr>
          <w:lang w:val="en"/>
        </w:rPr>
        <w:t>= 0.75</w:t>
      </w:r>
      <w:r w:rsidR="00C171F7">
        <w:t xml:space="preserve">, responsiveness: </w:t>
      </w:r>
      <w:r w:rsidR="00C171F7">
        <w:rPr>
          <w:i/>
          <w:iCs/>
        </w:rPr>
        <w:t xml:space="preserve">r </w:t>
      </w:r>
      <w:r w:rsidR="00C171F7">
        <w:t xml:space="preserve">= 0.51, comfort: </w:t>
      </w:r>
      <w:r w:rsidR="00C171F7">
        <w:rPr>
          <w:i/>
          <w:iCs/>
        </w:rPr>
        <w:t xml:space="preserve">r </w:t>
      </w:r>
      <w:r w:rsidR="00C171F7">
        <w:t xml:space="preserve">= 0.84, lack of formality: </w:t>
      </w:r>
      <w:r w:rsidR="00C171F7">
        <w:rPr>
          <w:i/>
          <w:iCs/>
        </w:rPr>
        <w:t xml:space="preserve">r </w:t>
      </w:r>
      <w:r w:rsidR="00C171F7">
        <w:t>= 0.63).</w:t>
      </w:r>
      <w:r w:rsidR="00C171F7">
        <w:rPr>
          <w:lang w:val="en"/>
        </w:rPr>
        <w:t xml:space="preserve"> </w:t>
      </w:r>
      <w:r w:rsidR="00BE63EE">
        <w:lastRenderedPageBreak/>
        <w:t xml:space="preserve">Higher values </w:t>
      </w:r>
      <w:r w:rsidR="00052224">
        <w:t xml:space="preserve">on </w:t>
      </w:r>
      <w:r w:rsidR="00F460F0">
        <w:t>the</w:t>
      </w:r>
      <w:r w:rsidR="00052224">
        <w:t xml:space="preserve"> composite </w:t>
      </w:r>
      <w:r w:rsidR="00BE63EE">
        <w:t xml:space="preserve">indicate that the professor’s behavior </w:t>
      </w:r>
      <w:r w:rsidR="00887ECB">
        <w:t xml:space="preserve">conveyed </w:t>
      </w:r>
      <w:r w:rsidR="00C034C8">
        <w:t xml:space="preserve">a relatively </w:t>
      </w:r>
      <w:r w:rsidR="00887ECB">
        <w:t>more feminine</w:t>
      </w:r>
      <w:r w:rsidR="00F43A45">
        <w:t xml:space="preserve"> </w:t>
      </w:r>
      <w:r w:rsidR="00887ECB">
        <w:t>default</w:t>
      </w:r>
      <w:r w:rsidR="00052224">
        <w:t xml:space="preserve"> </w:t>
      </w:r>
      <w:r w:rsidR="00052224">
        <w:rPr>
          <w:lang w:val="en"/>
        </w:rPr>
        <w:t>(</w:t>
      </w:r>
      <w:r w:rsidR="00052224" w:rsidRPr="002A2649">
        <w:sym w:font="Symbol" w:char="F061"/>
      </w:r>
      <w:r w:rsidR="00052224">
        <w:rPr>
          <w:lang w:val="en"/>
        </w:rPr>
        <w:t xml:space="preserve"> = 0.87, </w:t>
      </w:r>
      <w:r w:rsidR="00052224" w:rsidRPr="00D37FB9">
        <w:rPr>
          <w:i/>
          <w:iCs/>
          <w:lang w:val="en"/>
        </w:rPr>
        <w:t>M</w:t>
      </w:r>
      <w:r w:rsidR="00052224">
        <w:rPr>
          <w:lang w:val="en"/>
        </w:rPr>
        <w:t xml:space="preserve"> = 3.19, </w:t>
      </w:r>
      <w:r w:rsidR="00052224" w:rsidRPr="00D37FB9">
        <w:rPr>
          <w:i/>
          <w:iCs/>
          <w:lang w:val="en"/>
        </w:rPr>
        <w:t>SD</w:t>
      </w:r>
      <w:r w:rsidR="00052224">
        <w:rPr>
          <w:lang w:val="en"/>
        </w:rPr>
        <w:t xml:space="preserve"> = 0.70)</w:t>
      </w:r>
      <w:r w:rsidR="00BE63EE">
        <w:rPr>
          <w:lang w:val="en"/>
        </w:rPr>
        <w:t xml:space="preserve">. </w:t>
      </w:r>
      <w:r w:rsidR="007B4873">
        <w:rPr>
          <w:lang w:val="en"/>
        </w:rPr>
        <w:t xml:space="preserve">We describe </w:t>
      </w:r>
      <w:r w:rsidR="007B1FA3">
        <w:rPr>
          <w:lang w:val="en"/>
        </w:rPr>
        <w:t xml:space="preserve">the </w:t>
      </w:r>
      <w:r w:rsidR="007B4873">
        <w:rPr>
          <w:lang w:val="en"/>
        </w:rPr>
        <w:t xml:space="preserve">four ratings </w:t>
      </w:r>
      <w:r w:rsidR="00DE5431">
        <w:rPr>
          <w:lang w:val="en"/>
        </w:rPr>
        <w:t xml:space="preserve">in more detail </w:t>
      </w:r>
      <w:r w:rsidR="007B4873">
        <w:rPr>
          <w:lang w:val="en"/>
        </w:rPr>
        <w:t>below</w:t>
      </w:r>
      <w:r w:rsidR="00B60A31">
        <w:rPr>
          <w:lang w:val="en"/>
        </w:rPr>
        <w:t xml:space="preserve"> and provide the full coding instructions in the Supplemental Materials.</w:t>
      </w:r>
      <w:r w:rsidR="008C1EFB">
        <w:rPr>
          <w:lang w:val="en"/>
        </w:rPr>
        <w:t xml:space="preserve"> </w:t>
      </w:r>
    </w:p>
    <w:p w14:paraId="5E9FA4AC" w14:textId="5266AB44" w:rsidR="004618A5" w:rsidRDefault="00026879" w:rsidP="00F96ECA">
      <w:pPr>
        <w:spacing w:line="480" w:lineRule="auto"/>
        <w:ind w:firstLine="720"/>
        <w:rPr>
          <w:lang w:val="en"/>
        </w:rPr>
      </w:pPr>
      <w:r w:rsidRPr="00247B63">
        <w:rPr>
          <w:b/>
          <w:bCs/>
          <w:i/>
          <w:iCs/>
          <w:lang w:val="en"/>
        </w:rPr>
        <w:t>Professor’s Warmth</w:t>
      </w:r>
      <w:r w:rsidRPr="00026879">
        <w:rPr>
          <w:i/>
          <w:iCs/>
          <w:lang w:val="en"/>
        </w:rPr>
        <w:t>.</w:t>
      </w:r>
      <w:r>
        <w:rPr>
          <w:lang w:val="en"/>
        </w:rPr>
        <w:t xml:space="preserve"> </w:t>
      </w:r>
      <w:r w:rsidR="004618A5">
        <w:rPr>
          <w:lang w:val="en"/>
        </w:rPr>
        <w:t xml:space="preserve">Research </w:t>
      </w:r>
      <w:r w:rsidR="00EE20AA">
        <w:rPr>
          <w:lang w:val="en"/>
        </w:rPr>
        <w:t>assistants</w:t>
      </w:r>
      <w:r w:rsidR="004618A5">
        <w:rPr>
          <w:lang w:val="en"/>
        </w:rPr>
        <w:t xml:space="preserve"> </w:t>
      </w:r>
      <w:r w:rsidR="00C43045">
        <w:rPr>
          <w:lang w:val="en"/>
        </w:rPr>
        <w:t xml:space="preserve">coded </w:t>
      </w:r>
      <w:r>
        <w:rPr>
          <w:lang w:val="en"/>
        </w:rPr>
        <w:t>the extent to which the professor appeared warm</w:t>
      </w:r>
      <w:r w:rsidR="00946B0F">
        <w:rPr>
          <w:lang w:val="en"/>
        </w:rPr>
        <w:t xml:space="preserve"> </w:t>
      </w:r>
      <w:r>
        <w:rPr>
          <w:lang w:val="en"/>
        </w:rPr>
        <w:t xml:space="preserve">in the video clip </w:t>
      </w:r>
      <w:r w:rsidR="004618A5">
        <w:rPr>
          <w:lang w:val="en"/>
        </w:rPr>
        <w:t>us</w:t>
      </w:r>
      <w:r>
        <w:rPr>
          <w:lang w:val="en"/>
        </w:rPr>
        <w:t>ing</w:t>
      </w:r>
      <w:r w:rsidR="004618A5">
        <w:rPr>
          <w:lang w:val="en"/>
        </w:rPr>
        <w:t xml:space="preserve"> a scale of 1 (</w:t>
      </w:r>
      <w:r w:rsidRPr="00037B50">
        <w:rPr>
          <w:i/>
          <w:iCs/>
          <w:lang w:val="en"/>
        </w:rPr>
        <w:t>cold</w:t>
      </w:r>
      <w:r w:rsidR="004618A5">
        <w:rPr>
          <w:lang w:val="en"/>
        </w:rPr>
        <w:t>) to 5 (</w:t>
      </w:r>
      <w:r w:rsidR="00565B9D" w:rsidRPr="00037B50">
        <w:rPr>
          <w:i/>
          <w:iCs/>
          <w:lang w:val="en"/>
        </w:rPr>
        <w:t xml:space="preserve">most </w:t>
      </w:r>
      <w:r w:rsidRPr="00037B50">
        <w:rPr>
          <w:i/>
          <w:iCs/>
          <w:lang w:val="en"/>
        </w:rPr>
        <w:t>warm</w:t>
      </w:r>
      <w:r w:rsidR="00743396">
        <w:rPr>
          <w:lang w:val="en"/>
        </w:rPr>
        <w:t>)</w:t>
      </w:r>
      <w:r>
        <w:rPr>
          <w:lang w:val="en"/>
        </w:rPr>
        <w:t>.</w:t>
      </w:r>
      <w:r w:rsidR="00565B9D">
        <w:rPr>
          <w:lang w:val="en"/>
        </w:rPr>
        <w:t xml:space="preserve"> </w:t>
      </w:r>
      <w:r w:rsidR="00D8732E">
        <w:rPr>
          <w:lang w:val="en"/>
        </w:rPr>
        <w:t>A</w:t>
      </w:r>
      <w:r w:rsidR="00D24520">
        <w:rPr>
          <w:lang w:val="en"/>
        </w:rPr>
        <w:t xml:space="preserve"> </w:t>
      </w:r>
      <w:r w:rsidR="00C24065">
        <w:rPr>
          <w:lang w:val="en"/>
        </w:rPr>
        <w:t xml:space="preserve">high score on this measure </w:t>
      </w:r>
      <w:r w:rsidR="00D8732E">
        <w:rPr>
          <w:lang w:val="en"/>
        </w:rPr>
        <w:t xml:space="preserve">indicated </w:t>
      </w:r>
      <w:r w:rsidR="00C24065">
        <w:rPr>
          <w:lang w:val="en"/>
        </w:rPr>
        <w:t xml:space="preserve">that the </w:t>
      </w:r>
      <w:r w:rsidR="00565B9D">
        <w:rPr>
          <w:lang w:val="en"/>
        </w:rPr>
        <w:t xml:space="preserve">professor </w:t>
      </w:r>
      <w:r w:rsidR="00C24065">
        <w:rPr>
          <w:lang w:val="en"/>
        </w:rPr>
        <w:t>made</w:t>
      </w:r>
      <w:r w:rsidR="00565B9D">
        <w:rPr>
          <w:lang w:val="en"/>
        </w:rPr>
        <w:t xml:space="preserve"> good eye contact</w:t>
      </w:r>
      <w:r w:rsidR="00C24065">
        <w:rPr>
          <w:lang w:val="en"/>
        </w:rPr>
        <w:t xml:space="preserve"> with their students</w:t>
      </w:r>
      <w:r w:rsidR="00565B9D">
        <w:rPr>
          <w:lang w:val="en"/>
        </w:rPr>
        <w:t xml:space="preserve">, </w:t>
      </w:r>
      <w:r w:rsidR="00C24065">
        <w:rPr>
          <w:lang w:val="en"/>
        </w:rPr>
        <w:t>had</w:t>
      </w:r>
      <w:r w:rsidR="001438D0">
        <w:rPr>
          <w:lang w:val="en"/>
        </w:rPr>
        <w:t xml:space="preserve"> a </w:t>
      </w:r>
      <w:r w:rsidR="00565B9D">
        <w:rPr>
          <w:lang w:val="en"/>
        </w:rPr>
        <w:t>style of speaking that invite</w:t>
      </w:r>
      <w:r w:rsidR="00C24065">
        <w:rPr>
          <w:lang w:val="en"/>
        </w:rPr>
        <w:t>d</w:t>
      </w:r>
      <w:r w:rsidR="00565B9D">
        <w:rPr>
          <w:lang w:val="en"/>
        </w:rPr>
        <w:t xml:space="preserve"> questions</w:t>
      </w:r>
      <w:r w:rsidR="00C24065">
        <w:rPr>
          <w:lang w:val="en"/>
        </w:rPr>
        <w:t xml:space="preserve"> from students</w:t>
      </w:r>
      <w:r w:rsidR="00565B9D">
        <w:rPr>
          <w:lang w:val="en"/>
        </w:rPr>
        <w:t xml:space="preserve">, </w:t>
      </w:r>
      <w:r w:rsidR="001438D0">
        <w:rPr>
          <w:lang w:val="en"/>
        </w:rPr>
        <w:t>exhibit</w:t>
      </w:r>
      <w:r w:rsidR="00C24065">
        <w:rPr>
          <w:lang w:val="en"/>
        </w:rPr>
        <w:t>ed</w:t>
      </w:r>
      <w:r w:rsidR="001438D0">
        <w:rPr>
          <w:lang w:val="en"/>
        </w:rPr>
        <w:t xml:space="preserve"> </w:t>
      </w:r>
      <w:r w:rsidR="00565B9D">
        <w:rPr>
          <w:lang w:val="en"/>
        </w:rPr>
        <w:t>high energy movement or voice inflection,</w:t>
      </w:r>
      <w:r w:rsidR="001438D0">
        <w:rPr>
          <w:lang w:val="en"/>
        </w:rPr>
        <w:t xml:space="preserve"> use</w:t>
      </w:r>
      <w:r w:rsidR="00C24065">
        <w:rPr>
          <w:lang w:val="en"/>
        </w:rPr>
        <w:t>d</w:t>
      </w:r>
      <w:r w:rsidR="00565B9D">
        <w:rPr>
          <w:lang w:val="en"/>
        </w:rPr>
        <w:t xml:space="preserve"> humor, </w:t>
      </w:r>
      <w:r w:rsidR="001438D0">
        <w:rPr>
          <w:lang w:val="en"/>
        </w:rPr>
        <w:t>and/</w:t>
      </w:r>
      <w:r w:rsidR="00565B9D">
        <w:rPr>
          <w:lang w:val="en"/>
        </w:rPr>
        <w:t xml:space="preserve">or </w:t>
      </w:r>
      <w:r w:rsidR="001438D0">
        <w:rPr>
          <w:lang w:val="en"/>
        </w:rPr>
        <w:t>use</w:t>
      </w:r>
      <w:r w:rsidR="00C24065">
        <w:rPr>
          <w:lang w:val="en"/>
        </w:rPr>
        <w:t>d</w:t>
      </w:r>
      <w:r w:rsidR="001438D0">
        <w:rPr>
          <w:lang w:val="en"/>
        </w:rPr>
        <w:t xml:space="preserve"> </w:t>
      </w:r>
      <w:r w:rsidR="00565B9D">
        <w:rPr>
          <w:lang w:val="en"/>
        </w:rPr>
        <w:t>disarming language</w:t>
      </w:r>
      <w:r w:rsidR="00C967DE">
        <w:rPr>
          <w:lang w:val="en"/>
        </w:rPr>
        <w:t xml:space="preserve"> (</w:t>
      </w:r>
      <w:r w:rsidR="003149EA">
        <w:rPr>
          <w:lang w:val="en"/>
        </w:rPr>
        <w:t>Fiske, 201</w:t>
      </w:r>
      <w:r w:rsidR="00BC6D38">
        <w:rPr>
          <w:lang w:val="en"/>
        </w:rPr>
        <w:t>8</w:t>
      </w:r>
      <w:r w:rsidR="00C967DE">
        <w:rPr>
          <w:lang w:val="en"/>
        </w:rPr>
        <w:t>)</w:t>
      </w:r>
      <w:r w:rsidR="00565B9D">
        <w:rPr>
          <w:lang w:val="en"/>
        </w:rPr>
        <w:t xml:space="preserve">. </w:t>
      </w:r>
    </w:p>
    <w:p w14:paraId="66D3F2F0" w14:textId="2406C336" w:rsidR="002F65CE" w:rsidRDefault="002F65CE" w:rsidP="00F96ECA">
      <w:pPr>
        <w:spacing w:line="480" w:lineRule="auto"/>
        <w:ind w:firstLine="720"/>
        <w:rPr>
          <w:lang w:val="en"/>
        </w:rPr>
      </w:pPr>
      <w:r w:rsidRPr="00247B63">
        <w:rPr>
          <w:b/>
          <w:bCs/>
          <w:i/>
          <w:iCs/>
          <w:lang w:val="en"/>
        </w:rPr>
        <w:t xml:space="preserve">Professor’s </w:t>
      </w:r>
      <w:r w:rsidR="00880F60">
        <w:rPr>
          <w:b/>
          <w:bCs/>
          <w:i/>
          <w:iCs/>
          <w:lang w:val="en"/>
        </w:rPr>
        <w:t>Responsive</w:t>
      </w:r>
      <w:r w:rsidR="00D25FDC">
        <w:rPr>
          <w:b/>
          <w:bCs/>
          <w:i/>
          <w:iCs/>
          <w:lang w:val="en"/>
        </w:rPr>
        <w:t>ness</w:t>
      </w:r>
      <w:r>
        <w:rPr>
          <w:lang w:val="en"/>
        </w:rPr>
        <w:t xml:space="preserve">. Research assistants indicated the extent to which the professor </w:t>
      </w:r>
      <w:r w:rsidR="00D42825">
        <w:rPr>
          <w:lang w:val="en"/>
        </w:rPr>
        <w:t>create</w:t>
      </w:r>
      <w:r w:rsidR="00190039">
        <w:rPr>
          <w:lang w:val="en"/>
        </w:rPr>
        <w:t>d</w:t>
      </w:r>
      <w:r w:rsidR="00D42825">
        <w:rPr>
          <w:lang w:val="en"/>
        </w:rPr>
        <w:t xml:space="preserve"> </w:t>
      </w:r>
      <w:r w:rsidR="00D8732E">
        <w:rPr>
          <w:lang w:val="en"/>
        </w:rPr>
        <w:t>a</w:t>
      </w:r>
      <w:r w:rsidR="00D42825">
        <w:rPr>
          <w:lang w:val="en"/>
        </w:rPr>
        <w:t xml:space="preserve"> </w:t>
      </w:r>
      <w:r w:rsidR="00174FAD">
        <w:rPr>
          <w:lang w:val="en"/>
        </w:rPr>
        <w:t>pleasant</w:t>
      </w:r>
      <w:r w:rsidR="00D8732E">
        <w:rPr>
          <w:lang w:val="en"/>
        </w:rPr>
        <w:t xml:space="preserve"> and </w:t>
      </w:r>
      <w:r w:rsidR="00854209">
        <w:rPr>
          <w:lang w:val="en"/>
        </w:rPr>
        <w:t xml:space="preserve">engaging </w:t>
      </w:r>
      <w:r w:rsidR="00D42825">
        <w:rPr>
          <w:lang w:val="en"/>
        </w:rPr>
        <w:t>classroom</w:t>
      </w:r>
      <w:r>
        <w:rPr>
          <w:lang w:val="en"/>
        </w:rPr>
        <w:t xml:space="preserve"> in the video clip using a scale of 1 (</w:t>
      </w:r>
      <w:r w:rsidR="003157A1" w:rsidRPr="009F287C">
        <w:rPr>
          <w:i/>
          <w:iCs/>
          <w:lang w:val="en"/>
        </w:rPr>
        <w:t xml:space="preserve">least </w:t>
      </w:r>
      <w:r w:rsidR="00FB11F8">
        <w:rPr>
          <w:i/>
          <w:iCs/>
          <w:lang w:val="en"/>
        </w:rPr>
        <w:t>agreeable</w:t>
      </w:r>
      <w:r>
        <w:rPr>
          <w:lang w:val="en"/>
        </w:rPr>
        <w:t>) to 5 (</w:t>
      </w:r>
      <w:r w:rsidRPr="009F287C">
        <w:rPr>
          <w:i/>
          <w:iCs/>
          <w:lang w:val="en"/>
        </w:rPr>
        <w:t xml:space="preserve">most </w:t>
      </w:r>
      <w:r w:rsidR="00FB11F8">
        <w:rPr>
          <w:i/>
          <w:iCs/>
          <w:lang w:val="en"/>
        </w:rPr>
        <w:t>agreeable</w:t>
      </w:r>
      <w:r>
        <w:rPr>
          <w:lang w:val="en"/>
        </w:rPr>
        <w:t>).</w:t>
      </w:r>
      <w:r w:rsidR="008F7006">
        <w:rPr>
          <w:lang w:val="en"/>
        </w:rPr>
        <w:t xml:space="preserve"> </w:t>
      </w:r>
      <w:r w:rsidR="00CA1250">
        <w:rPr>
          <w:lang w:val="en"/>
        </w:rPr>
        <w:t>A</w:t>
      </w:r>
      <w:r w:rsidR="002D4AC9">
        <w:rPr>
          <w:lang w:val="en"/>
        </w:rPr>
        <w:t xml:space="preserve"> </w:t>
      </w:r>
      <w:r w:rsidR="00C24065">
        <w:rPr>
          <w:lang w:val="en"/>
        </w:rPr>
        <w:t xml:space="preserve">high </w:t>
      </w:r>
      <w:r w:rsidR="00854209">
        <w:rPr>
          <w:lang w:val="en"/>
        </w:rPr>
        <w:t xml:space="preserve">responsiveness </w:t>
      </w:r>
      <w:r w:rsidR="00C24065">
        <w:rPr>
          <w:lang w:val="en"/>
        </w:rPr>
        <w:t xml:space="preserve">score </w:t>
      </w:r>
      <w:r w:rsidR="00D8732E">
        <w:rPr>
          <w:lang w:val="en"/>
        </w:rPr>
        <w:t xml:space="preserve">indicated </w:t>
      </w:r>
      <w:r w:rsidR="00C24065">
        <w:rPr>
          <w:lang w:val="en"/>
        </w:rPr>
        <w:t>that the professor</w:t>
      </w:r>
      <w:r w:rsidR="00E119AB">
        <w:rPr>
          <w:lang w:val="en"/>
        </w:rPr>
        <w:t xml:space="preserve"> </w:t>
      </w:r>
      <w:r w:rsidR="00C24065">
        <w:rPr>
          <w:lang w:val="en"/>
        </w:rPr>
        <w:t>created an engaging</w:t>
      </w:r>
      <w:r w:rsidR="00E119AB">
        <w:rPr>
          <w:lang w:val="en"/>
        </w:rPr>
        <w:t xml:space="preserve"> class, convey</w:t>
      </w:r>
      <w:r w:rsidR="00C24065">
        <w:rPr>
          <w:lang w:val="en"/>
        </w:rPr>
        <w:t>ed</w:t>
      </w:r>
      <w:r w:rsidR="00E119AB">
        <w:rPr>
          <w:lang w:val="en"/>
        </w:rPr>
        <w:t xml:space="preserve"> ideas clearly</w:t>
      </w:r>
      <w:r w:rsidR="00D8732E">
        <w:rPr>
          <w:lang w:val="en"/>
        </w:rPr>
        <w:t xml:space="preserve"> to students</w:t>
      </w:r>
      <w:r w:rsidR="00E119AB">
        <w:rPr>
          <w:lang w:val="en"/>
        </w:rPr>
        <w:t xml:space="preserve">, </w:t>
      </w:r>
      <w:r w:rsidR="00C24065">
        <w:rPr>
          <w:lang w:val="en"/>
        </w:rPr>
        <w:t xml:space="preserve">and </w:t>
      </w:r>
      <w:r w:rsidR="00E119AB">
        <w:rPr>
          <w:lang w:val="en"/>
        </w:rPr>
        <w:t>exhibit</w:t>
      </w:r>
      <w:r w:rsidR="00C24065">
        <w:rPr>
          <w:lang w:val="en"/>
        </w:rPr>
        <w:t xml:space="preserve">ed </w:t>
      </w:r>
      <w:r w:rsidR="00E119AB">
        <w:rPr>
          <w:lang w:val="en"/>
        </w:rPr>
        <w:t xml:space="preserve">dynamic </w:t>
      </w:r>
      <w:r w:rsidR="0047158B">
        <w:rPr>
          <w:lang w:val="en"/>
        </w:rPr>
        <w:t>movements</w:t>
      </w:r>
      <w:r w:rsidR="00E119AB">
        <w:rPr>
          <w:lang w:val="en"/>
        </w:rPr>
        <w:t xml:space="preserve"> </w:t>
      </w:r>
      <w:r w:rsidR="00C24065">
        <w:rPr>
          <w:lang w:val="en"/>
        </w:rPr>
        <w:t xml:space="preserve">throughout class </w:t>
      </w:r>
      <w:r w:rsidR="00E119AB">
        <w:rPr>
          <w:lang w:val="en"/>
        </w:rPr>
        <w:t>(</w:t>
      </w:r>
      <w:r w:rsidR="00C24065">
        <w:rPr>
          <w:lang w:val="en"/>
        </w:rPr>
        <w:t xml:space="preserve">e.g., </w:t>
      </w:r>
      <w:r w:rsidR="00E119AB">
        <w:rPr>
          <w:lang w:val="en"/>
        </w:rPr>
        <w:t xml:space="preserve">walking around the </w:t>
      </w:r>
      <w:r w:rsidR="00C24065">
        <w:rPr>
          <w:lang w:val="en"/>
        </w:rPr>
        <w:t>class</w:t>
      </w:r>
      <w:r w:rsidR="00E119AB">
        <w:rPr>
          <w:lang w:val="en"/>
        </w:rPr>
        <w:t>room</w:t>
      </w:r>
      <w:r w:rsidR="002D4AC9">
        <w:rPr>
          <w:lang w:val="en"/>
        </w:rPr>
        <w:t xml:space="preserve">; </w:t>
      </w:r>
      <w:r w:rsidR="003C68ED">
        <w:rPr>
          <w:lang w:val="en"/>
        </w:rPr>
        <w:t>Hoyle et al., 1989</w:t>
      </w:r>
      <w:r w:rsidR="00E119AB">
        <w:rPr>
          <w:lang w:val="en"/>
        </w:rPr>
        <w:t>).</w:t>
      </w:r>
    </w:p>
    <w:p w14:paraId="2F810019" w14:textId="30D6C2DB" w:rsidR="00BC458A" w:rsidRDefault="00D37AF3" w:rsidP="00BE1A69">
      <w:pPr>
        <w:spacing w:line="480" w:lineRule="auto"/>
        <w:ind w:firstLine="720"/>
        <w:rPr>
          <w:lang w:val="en"/>
        </w:rPr>
      </w:pPr>
      <w:r w:rsidRPr="00247B63">
        <w:rPr>
          <w:b/>
          <w:bCs/>
          <w:i/>
          <w:iCs/>
          <w:lang w:val="en"/>
        </w:rPr>
        <w:t xml:space="preserve">Professor’s </w:t>
      </w:r>
      <w:r w:rsidR="00880F60">
        <w:rPr>
          <w:b/>
          <w:bCs/>
          <w:i/>
          <w:iCs/>
          <w:lang w:val="en"/>
        </w:rPr>
        <w:t>Comfort</w:t>
      </w:r>
      <w:r>
        <w:rPr>
          <w:lang w:val="en"/>
        </w:rPr>
        <w:t xml:space="preserve">. </w:t>
      </w:r>
      <w:r w:rsidR="007360B3">
        <w:rPr>
          <w:lang w:val="en"/>
        </w:rPr>
        <w:t xml:space="preserve">Research assistants indicated the extent to which the professor appeared </w:t>
      </w:r>
      <w:r w:rsidR="00D5360E">
        <w:rPr>
          <w:lang w:val="en"/>
        </w:rPr>
        <w:t xml:space="preserve">comfortable and </w:t>
      </w:r>
      <w:r w:rsidR="00363552">
        <w:rPr>
          <w:lang w:val="en"/>
        </w:rPr>
        <w:t>at ease</w:t>
      </w:r>
      <w:r w:rsidR="00BC458A">
        <w:rPr>
          <w:lang w:val="en"/>
        </w:rPr>
        <w:t xml:space="preserve"> </w:t>
      </w:r>
      <w:r w:rsidR="00D16B09">
        <w:rPr>
          <w:lang w:val="en"/>
        </w:rPr>
        <w:t xml:space="preserve">when lecturing and speaking to students </w:t>
      </w:r>
      <w:r w:rsidR="007360B3">
        <w:rPr>
          <w:lang w:val="en"/>
        </w:rPr>
        <w:t>in the video clip using a scale of 1 (</w:t>
      </w:r>
      <w:r w:rsidR="007360B3" w:rsidRPr="009F287C">
        <w:rPr>
          <w:i/>
          <w:iCs/>
          <w:lang w:val="en"/>
        </w:rPr>
        <w:t>least comfortable</w:t>
      </w:r>
      <w:r w:rsidR="007360B3">
        <w:rPr>
          <w:lang w:val="en"/>
        </w:rPr>
        <w:t>) to 5 (</w:t>
      </w:r>
      <w:r w:rsidR="007360B3" w:rsidRPr="009F287C">
        <w:rPr>
          <w:i/>
          <w:iCs/>
          <w:lang w:val="en"/>
        </w:rPr>
        <w:t>most comfortable</w:t>
      </w:r>
      <w:r w:rsidR="007360B3">
        <w:rPr>
          <w:lang w:val="en"/>
        </w:rPr>
        <w:t xml:space="preserve">). </w:t>
      </w:r>
      <w:r w:rsidR="001B33D5">
        <w:rPr>
          <w:lang w:val="en"/>
        </w:rPr>
        <w:t xml:space="preserve">Following prior </w:t>
      </w:r>
      <w:r w:rsidR="003942C0">
        <w:rPr>
          <w:lang w:val="en"/>
        </w:rPr>
        <w:t>research,</w:t>
      </w:r>
      <w:r w:rsidR="001B33D5">
        <w:rPr>
          <w:lang w:val="en"/>
        </w:rPr>
        <w:t xml:space="preserve"> a high </w:t>
      </w:r>
      <w:r w:rsidR="00CA1250">
        <w:rPr>
          <w:lang w:val="en"/>
        </w:rPr>
        <w:t>comfort</w:t>
      </w:r>
      <w:r w:rsidR="00D16B09">
        <w:rPr>
          <w:lang w:val="en"/>
        </w:rPr>
        <w:t xml:space="preserve"> </w:t>
      </w:r>
      <w:r w:rsidR="001B33D5">
        <w:rPr>
          <w:lang w:val="en"/>
        </w:rPr>
        <w:t>score</w:t>
      </w:r>
      <w:r w:rsidR="007360B3">
        <w:rPr>
          <w:lang w:val="en"/>
        </w:rPr>
        <w:t xml:space="preserve"> </w:t>
      </w:r>
      <w:r w:rsidR="00D8732E">
        <w:rPr>
          <w:lang w:val="en"/>
        </w:rPr>
        <w:t xml:space="preserve">indicated </w:t>
      </w:r>
      <w:r w:rsidR="000526A5">
        <w:rPr>
          <w:lang w:val="en"/>
        </w:rPr>
        <w:t xml:space="preserve">that the professor appeared </w:t>
      </w:r>
      <w:r w:rsidR="00854209">
        <w:rPr>
          <w:lang w:val="en"/>
        </w:rPr>
        <w:t>comfortable</w:t>
      </w:r>
      <w:r w:rsidR="00681B62">
        <w:rPr>
          <w:lang w:val="en"/>
        </w:rPr>
        <w:t xml:space="preserve"> and </w:t>
      </w:r>
      <w:r w:rsidR="007360B3">
        <w:rPr>
          <w:lang w:val="en"/>
        </w:rPr>
        <w:t>at eas</w:t>
      </w:r>
      <w:r w:rsidR="00FB5250">
        <w:rPr>
          <w:lang w:val="en"/>
        </w:rPr>
        <w:t>e</w:t>
      </w:r>
      <w:r w:rsidR="007360B3">
        <w:rPr>
          <w:lang w:val="en"/>
        </w:rPr>
        <w:t xml:space="preserve"> when lecturing and speaking to students</w:t>
      </w:r>
      <w:r w:rsidR="008E6E70">
        <w:rPr>
          <w:lang w:val="en"/>
        </w:rPr>
        <w:t xml:space="preserve"> (</w:t>
      </w:r>
      <w:r w:rsidR="00C76084">
        <w:rPr>
          <w:lang w:val="en"/>
        </w:rPr>
        <w:t xml:space="preserve">e.g., </w:t>
      </w:r>
      <w:r w:rsidR="00284864">
        <w:rPr>
          <w:lang w:val="en"/>
        </w:rPr>
        <w:t>Hoyle et al., 1989</w:t>
      </w:r>
      <w:r w:rsidR="008E6E70">
        <w:rPr>
          <w:lang w:val="en"/>
        </w:rPr>
        <w:t>)</w:t>
      </w:r>
      <w:r w:rsidR="007360B3">
        <w:rPr>
          <w:lang w:val="en"/>
        </w:rPr>
        <w:t xml:space="preserve">. </w:t>
      </w:r>
    </w:p>
    <w:p w14:paraId="6A09BC53" w14:textId="7B3927BA" w:rsidR="002A6D20" w:rsidRPr="002C1D13" w:rsidRDefault="00DF112B" w:rsidP="00F96ECA">
      <w:pPr>
        <w:spacing w:line="480" w:lineRule="auto"/>
        <w:ind w:firstLine="720"/>
        <w:rPr>
          <w:lang w:val="en"/>
        </w:rPr>
      </w:pPr>
      <w:r w:rsidRPr="00B97D46">
        <w:rPr>
          <w:b/>
          <w:bCs/>
          <w:i/>
          <w:iCs/>
          <w:lang w:val="en"/>
        </w:rPr>
        <w:t xml:space="preserve">Professor’s </w:t>
      </w:r>
      <w:r w:rsidR="00880F60">
        <w:rPr>
          <w:b/>
          <w:bCs/>
          <w:i/>
          <w:iCs/>
          <w:lang w:val="en"/>
        </w:rPr>
        <w:t>Lack of Formality</w:t>
      </w:r>
      <w:r>
        <w:rPr>
          <w:lang w:val="en"/>
        </w:rPr>
        <w:t xml:space="preserve">. </w:t>
      </w:r>
      <w:r w:rsidR="00754A63">
        <w:rPr>
          <w:lang w:val="en"/>
        </w:rPr>
        <w:t xml:space="preserve">Research assistants indicated the extent to which the professor appeared </w:t>
      </w:r>
      <w:r w:rsidR="00854209">
        <w:rPr>
          <w:lang w:val="en"/>
        </w:rPr>
        <w:t xml:space="preserve">formal </w:t>
      </w:r>
      <w:r w:rsidR="00754A63">
        <w:rPr>
          <w:lang w:val="en"/>
        </w:rPr>
        <w:t>in the video clip using a scale of 1 (</w:t>
      </w:r>
      <w:r w:rsidR="00754A63" w:rsidRPr="009F287C">
        <w:rPr>
          <w:i/>
          <w:iCs/>
          <w:lang w:val="en"/>
        </w:rPr>
        <w:t>not at all formal</w:t>
      </w:r>
      <w:r w:rsidR="00754A63">
        <w:rPr>
          <w:lang w:val="en"/>
        </w:rPr>
        <w:t>) to 5 (</w:t>
      </w:r>
      <w:r w:rsidR="00754A63" w:rsidRPr="009F287C">
        <w:rPr>
          <w:i/>
          <w:iCs/>
          <w:lang w:val="en"/>
        </w:rPr>
        <w:t>extremely formal</w:t>
      </w:r>
      <w:r w:rsidR="00754A63">
        <w:rPr>
          <w:lang w:val="en"/>
        </w:rPr>
        <w:t xml:space="preserve">). </w:t>
      </w:r>
      <w:r w:rsidR="00CA1250">
        <w:rPr>
          <w:lang w:val="en"/>
        </w:rPr>
        <w:t>P</w:t>
      </w:r>
      <w:r w:rsidR="00047324">
        <w:rPr>
          <w:lang w:val="en"/>
        </w:rPr>
        <w:t>rofessors were rated as highly</w:t>
      </w:r>
      <w:r w:rsidR="00754A63">
        <w:rPr>
          <w:lang w:val="en"/>
        </w:rPr>
        <w:t xml:space="preserve"> </w:t>
      </w:r>
      <w:r w:rsidR="00D40D08">
        <w:rPr>
          <w:lang w:val="en"/>
        </w:rPr>
        <w:t>formal</w:t>
      </w:r>
      <w:r w:rsidR="00F640FA">
        <w:rPr>
          <w:lang w:val="en"/>
        </w:rPr>
        <w:t xml:space="preserve"> </w:t>
      </w:r>
      <w:r w:rsidR="00754A63">
        <w:rPr>
          <w:lang w:val="en"/>
        </w:rPr>
        <w:t xml:space="preserve">if they </w:t>
      </w:r>
      <w:r w:rsidR="00E833AD">
        <w:rPr>
          <w:lang w:val="en"/>
        </w:rPr>
        <w:t xml:space="preserve">did </w:t>
      </w:r>
      <w:r w:rsidR="00754A63">
        <w:rPr>
          <w:lang w:val="en"/>
        </w:rPr>
        <w:t xml:space="preserve">not use humor, </w:t>
      </w:r>
      <w:r w:rsidR="00FF20B5">
        <w:rPr>
          <w:lang w:val="en"/>
        </w:rPr>
        <w:t xml:space="preserve">did </w:t>
      </w:r>
      <w:r w:rsidR="00754A63">
        <w:rPr>
          <w:lang w:val="en"/>
        </w:rPr>
        <w:t xml:space="preserve">not chat lightly with students, </w:t>
      </w:r>
      <w:r w:rsidR="00624A7F">
        <w:rPr>
          <w:lang w:val="en"/>
        </w:rPr>
        <w:t xml:space="preserve">and/or </w:t>
      </w:r>
      <w:r w:rsidR="00EA0D66">
        <w:rPr>
          <w:lang w:val="en"/>
        </w:rPr>
        <w:t xml:space="preserve">did </w:t>
      </w:r>
      <w:r w:rsidR="00624A7F">
        <w:rPr>
          <w:lang w:val="en"/>
        </w:rPr>
        <w:t>not have a relaxed posture</w:t>
      </w:r>
      <w:r w:rsidR="0008100F">
        <w:rPr>
          <w:lang w:val="en"/>
        </w:rPr>
        <w:t xml:space="preserve"> </w:t>
      </w:r>
      <w:r w:rsidR="0008100F" w:rsidRPr="0079516C">
        <w:rPr>
          <w:lang w:val="en"/>
        </w:rPr>
        <w:t>(</w:t>
      </w:r>
      <w:r w:rsidR="00DB7F69" w:rsidRPr="00DB7F69">
        <w:rPr>
          <w:i/>
          <w:iCs/>
          <w:lang w:val="en"/>
        </w:rPr>
        <w:t>M</w:t>
      </w:r>
      <w:r w:rsidR="00DB7F69" w:rsidRPr="00DB7F69">
        <w:rPr>
          <w:lang w:val="en"/>
        </w:rPr>
        <w:t xml:space="preserve"> = 4.07, </w:t>
      </w:r>
      <w:r w:rsidR="00DB7F69" w:rsidRPr="00DB7F69">
        <w:rPr>
          <w:i/>
          <w:iCs/>
          <w:lang w:val="en"/>
        </w:rPr>
        <w:t>SD</w:t>
      </w:r>
      <w:r w:rsidR="00DB7F69" w:rsidRPr="00DB7F69">
        <w:rPr>
          <w:lang w:val="en"/>
        </w:rPr>
        <w:t xml:space="preserve"> = 0.91; </w:t>
      </w:r>
      <w:r w:rsidR="009879CD" w:rsidRPr="0079516C">
        <w:rPr>
          <w:lang w:val="en"/>
        </w:rPr>
        <w:t xml:space="preserve">e.g., </w:t>
      </w:r>
      <w:r w:rsidR="000B7522">
        <w:rPr>
          <w:lang w:val="en"/>
        </w:rPr>
        <w:t xml:space="preserve">Hughes &amp; </w:t>
      </w:r>
      <w:proofErr w:type="spellStart"/>
      <w:r w:rsidR="000B7522">
        <w:rPr>
          <w:lang w:val="en"/>
        </w:rPr>
        <w:t>Avey</w:t>
      </w:r>
      <w:proofErr w:type="spellEnd"/>
      <w:r w:rsidR="000B7522">
        <w:rPr>
          <w:lang w:val="en"/>
        </w:rPr>
        <w:t xml:space="preserve">, </w:t>
      </w:r>
      <w:r w:rsidR="000B7522">
        <w:rPr>
          <w:lang w:val="en"/>
        </w:rPr>
        <w:lastRenderedPageBreak/>
        <w:t>2009</w:t>
      </w:r>
      <w:r w:rsidR="0008100F" w:rsidRPr="0079516C">
        <w:rPr>
          <w:lang w:val="en"/>
        </w:rPr>
        <w:t>)</w:t>
      </w:r>
      <w:r w:rsidR="00624A7F" w:rsidRPr="0079516C">
        <w:rPr>
          <w:lang w:val="en"/>
        </w:rPr>
        <w:t>.</w:t>
      </w:r>
      <w:r w:rsidR="008F03BD">
        <w:rPr>
          <w:lang w:val="en"/>
        </w:rPr>
        <w:t xml:space="preserve"> We reversed-score these ratings to indicate the </w:t>
      </w:r>
      <w:r w:rsidR="00B05D67">
        <w:rPr>
          <w:lang w:val="en"/>
        </w:rPr>
        <w:t xml:space="preserve">extent to which the </w:t>
      </w:r>
      <w:r w:rsidR="008F03BD">
        <w:rPr>
          <w:lang w:val="en"/>
        </w:rPr>
        <w:t>professor</w:t>
      </w:r>
      <w:r w:rsidR="00B05D67">
        <w:rPr>
          <w:lang w:val="en"/>
        </w:rPr>
        <w:t xml:space="preserve"> </w:t>
      </w:r>
      <w:r w:rsidR="00854209">
        <w:rPr>
          <w:lang w:val="en"/>
        </w:rPr>
        <w:t>lacked formality</w:t>
      </w:r>
      <w:r w:rsidR="008F03BD">
        <w:rPr>
          <w:lang w:val="en"/>
        </w:rPr>
        <w:t>.</w:t>
      </w:r>
    </w:p>
    <w:p w14:paraId="533AA653" w14:textId="77777777" w:rsidR="000A0AA7" w:rsidRPr="000A0AA7" w:rsidRDefault="000A0AA7" w:rsidP="00F96ECA">
      <w:pPr>
        <w:spacing w:line="480" w:lineRule="auto"/>
        <w:rPr>
          <w:b/>
        </w:rPr>
      </w:pPr>
      <w:r w:rsidRPr="000A0AA7">
        <w:rPr>
          <w:b/>
        </w:rPr>
        <w:t>Results</w:t>
      </w:r>
    </w:p>
    <w:p w14:paraId="0C0B9E5D" w14:textId="7B688585" w:rsidR="000A0AA7" w:rsidRPr="000A0AA7" w:rsidRDefault="000A0AA7" w:rsidP="00F96ECA">
      <w:pPr>
        <w:spacing w:line="480" w:lineRule="auto"/>
      </w:pPr>
      <w:r w:rsidRPr="000A0AA7">
        <w:rPr>
          <w:b/>
          <w:i/>
          <w:iCs/>
        </w:rPr>
        <w:t>Analysis Plan</w:t>
      </w:r>
    </w:p>
    <w:p w14:paraId="1BB18AEF" w14:textId="4004CC8A" w:rsidR="00012D3B" w:rsidRDefault="00505CAC" w:rsidP="00F96ECA">
      <w:pPr>
        <w:spacing w:line="480" w:lineRule="auto"/>
        <w:ind w:firstLine="720"/>
      </w:pPr>
      <w:r>
        <w:rPr>
          <w:bCs/>
        </w:rPr>
        <w:t xml:space="preserve">For all measures, </w:t>
      </w:r>
      <w:r>
        <w:t xml:space="preserve">we </w:t>
      </w:r>
      <w:r w:rsidR="00012D3B">
        <w:t xml:space="preserve">include </w:t>
      </w:r>
      <w:r w:rsidR="00A91654">
        <w:t>a</w:t>
      </w:r>
      <w:r w:rsidR="00012D3B">
        <w:t xml:space="preserve"> standard </w:t>
      </w:r>
      <w:r w:rsidR="00A91654">
        <w:t xml:space="preserve">set of </w:t>
      </w:r>
      <w:r w:rsidR="00012D3B">
        <w:t>covariates:</w:t>
      </w:r>
      <w:r w:rsidRPr="00D313E8">
        <w:t xml:space="preserve"> </w:t>
      </w:r>
      <w:r>
        <w:t>professor’s gender (</w:t>
      </w:r>
      <w:r w:rsidR="002D29DB">
        <w:t>0</w:t>
      </w:r>
      <w:r>
        <w:t xml:space="preserve"> = woman, 1 = man)</w:t>
      </w:r>
      <w:r w:rsidR="00012D3B">
        <w:t xml:space="preserve"> and</w:t>
      </w:r>
      <w:r>
        <w:t xml:space="preserve"> </w:t>
      </w:r>
      <w:r w:rsidR="007C154E">
        <w:t>classroom gender diversity (mean-centered)</w:t>
      </w:r>
      <w:r w:rsidR="00012D3B">
        <w:t xml:space="preserve">. </w:t>
      </w:r>
      <w:r>
        <w:t xml:space="preserve">We controlled for professor’s gender because it is associated with student participation (Tatum et al., 2013). We controlled for the </w:t>
      </w:r>
      <w:r w:rsidR="007C154E">
        <w:t xml:space="preserve">classroom gender diversity (i.e., </w:t>
      </w:r>
      <w:r>
        <w:t>proportion of women in the classroom</w:t>
      </w:r>
      <w:r w:rsidR="007C154E">
        <w:t>)</w:t>
      </w:r>
      <w:r>
        <w:t xml:space="preserve"> because </w:t>
      </w:r>
      <w:r w:rsidR="00DB6FAC">
        <w:t>we reasoned that</w:t>
      </w:r>
      <w:r>
        <w:t xml:space="preserve"> women</w:t>
      </w:r>
      <w:r w:rsidR="00DB6FAC">
        <w:t xml:space="preserve"> would</w:t>
      </w:r>
      <w:r>
        <w:t xml:space="preserve"> participate</w:t>
      </w:r>
      <w:r w:rsidR="00DB6FAC">
        <w:t xml:space="preserve"> more frequently, regardless of the default conveyed, if there </w:t>
      </w:r>
      <w:r w:rsidR="007C154E">
        <w:t>was</w:t>
      </w:r>
      <w:r w:rsidR="00DB6FAC">
        <w:t xml:space="preserve"> </w:t>
      </w:r>
      <w:r w:rsidR="007C154E">
        <w:t>greater classroom gender diversity</w:t>
      </w:r>
      <w:r>
        <w:t xml:space="preserve"> (</w:t>
      </w:r>
      <w:r w:rsidR="000D73E6">
        <w:t xml:space="preserve">e.g., women participate more when there is a larger proportion of women in the setting; </w:t>
      </w:r>
      <w:r>
        <w:t xml:space="preserve">Murphy et al., 2007). </w:t>
      </w:r>
      <w:r w:rsidR="00FA7A9F">
        <w:t>When covariates are not included, the significance and direction of our results remain unchanged</w:t>
      </w:r>
      <w:r w:rsidR="00DB6FAC">
        <w:t xml:space="preserve"> (see </w:t>
      </w:r>
      <w:r w:rsidR="006D23F9">
        <w:t xml:space="preserve">Table </w:t>
      </w:r>
      <w:r w:rsidR="00C00666">
        <w:t>1</w:t>
      </w:r>
      <w:r w:rsidR="00DB6FAC">
        <w:t>)</w:t>
      </w:r>
      <w:r w:rsidR="00FA7A9F">
        <w:t>.</w:t>
      </w:r>
      <w:r w:rsidR="00775462">
        <w:rPr>
          <w:rStyle w:val="FootnoteReference"/>
        </w:rPr>
        <w:footnoteReference w:id="4"/>
      </w:r>
    </w:p>
    <w:p w14:paraId="2A447F52" w14:textId="3200F716" w:rsidR="00257AEF" w:rsidRDefault="00FA7A9F" w:rsidP="00F96ECA">
      <w:pPr>
        <w:spacing w:line="480" w:lineRule="auto"/>
        <w:ind w:firstLine="720"/>
      </w:pPr>
      <w:r>
        <w:rPr>
          <w:bCs/>
        </w:rPr>
        <w:t>As indicated above, we use</w:t>
      </w:r>
      <w:r w:rsidR="002B0AAB">
        <w:rPr>
          <w:bCs/>
        </w:rPr>
        <w:t>d</w:t>
      </w:r>
      <w:r>
        <w:rPr>
          <w:bCs/>
        </w:rPr>
        <w:t xml:space="preserve"> two participation measures</w:t>
      </w:r>
      <w:r w:rsidR="002B0AAB">
        <w:rPr>
          <w:bCs/>
        </w:rPr>
        <w:t xml:space="preserve"> to test our hypotheses</w:t>
      </w:r>
      <w:r>
        <w:rPr>
          <w:bCs/>
        </w:rPr>
        <w:t xml:space="preserve">: the raw participation </w:t>
      </w:r>
      <w:r w:rsidR="00033E10">
        <w:rPr>
          <w:bCs/>
        </w:rPr>
        <w:t>score</w:t>
      </w:r>
      <w:r>
        <w:rPr>
          <w:bCs/>
        </w:rPr>
        <w:t xml:space="preserve"> and the participation discrepancy score. </w:t>
      </w:r>
      <w:r w:rsidR="00823995">
        <w:rPr>
          <w:bCs/>
        </w:rPr>
        <w:t xml:space="preserve">For </w:t>
      </w:r>
      <w:r w:rsidR="00012D3B">
        <w:rPr>
          <w:bCs/>
        </w:rPr>
        <w:t>the</w:t>
      </w:r>
      <w:r w:rsidR="00823995">
        <w:rPr>
          <w:bCs/>
        </w:rPr>
        <w:t xml:space="preserve"> </w:t>
      </w:r>
      <w:r>
        <w:rPr>
          <w:bCs/>
        </w:rPr>
        <w:t xml:space="preserve">raw </w:t>
      </w:r>
      <w:r w:rsidR="00823995">
        <w:rPr>
          <w:bCs/>
        </w:rPr>
        <w:t xml:space="preserve">participation </w:t>
      </w:r>
      <w:r w:rsidR="00033E10">
        <w:rPr>
          <w:bCs/>
        </w:rPr>
        <w:t>scor</w:t>
      </w:r>
      <w:r w:rsidR="004A750C">
        <w:rPr>
          <w:bCs/>
        </w:rPr>
        <w:t>e</w:t>
      </w:r>
      <w:r w:rsidR="00823995">
        <w:rPr>
          <w:bCs/>
        </w:rPr>
        <w:t xml:space="preserve">, </w:t>
      </w:r>
      <w:r w:rsidR="002819C7">
        <w:rPr>
          <w:bCs/>
        </w:rPr>
        <w:t xml:space="preserve">the </w:t>
      </w:r>
      <w:r w:rsidR="00403FD0" w:rsidRPr="00403FD0">
        <w:rPr>
          <w:bCs/>
        </w:rPr>
        <w:t xml:space="preserve">intraclass correlation (ICC; </w:t>
      </w:r>
      <w:r w:rsidR="002819C7">
        <w:rPr>
          <w:bCs/>
        </w:rPr>
        <w:t xml:space="preserve">measure of </w:t>
      </w:r>
      <w:r w:rsidR="002B0AAB">
        <w:rPr>
          <w:bCs/>
        </w:rPr>
        <w:t xml:space="preserve">the </w:t>
      </w:r>
      <w:r w:rsidR="002819C7">
        <w:rPr>
          <w:bCs/>
        </w:rPr>
        <w:t>dependen</w:t>
      </w:r>
      <w:r w:rsidR="002B0AAB">
        <w:rPr>
          <w:bCs/>
        </w:rPr>
        <w:t>ce of</w:t>
      </w:r>
      <w:r w:rsidR="00403FD0" w:rsidRPr="00403FD0">
        <w:rPr>
          <w:bCs/>
        </w:rPr>
        <w:t xml:space="preserve"> observations within a group)</w:t>
      </w:r>
      <w:r w:rsidR="002819C7">
        <w:rPr>
          <w:bCs/>
        </w:rPr>
        <w:t xml:space="preserve"> </w:t>
      </w:r>
      <w:r w:rsidR="00403FD0" w:rsidRPr="00403FD0">
        <w:rPr>
          <w:bCs/>
        </w:rPr>
        <w:t>indicat</w:t>
      </w:r>
      <w:r w:rsidR="002819C7">
        <w:rPr>
          <w:bCs/>
        </w:rPr>
        <w:t>e</w:t>
      </w:r>
      <w:r w:rsidR="002B0AAB">
        <w:rPr>
          <w:bCs/>
        </w:rPr>
        <w:t>d</w:t>
      </w:r>
      <w:r w:rsidR="00403FD0" w:rsidRPr="00403FD0">
        <w:rPr>
          <w:bCs/>
        </w:rPr>
        <w:t xml:space="preserve"> </w:t>
      </w:r>
      <w:r w:rsidR="002819C7">
        <w:rPr>
          <w:bCs/>
        </w:rPr>
        <w:t xml:space="preserve">that there </w:t>
      </w:r>
      <w:r w:rsidR="002B0AAB">
        <w:rPr>
          <w:bCs/>
        </w:rPr>
        <w:t xml:space="preserve">was </w:t>
      </w:r>
      <w:r w:rsidR="00C14D9F">
        <w:rPr>
          <w:bCs/>
        </w:rPr>
        <w:t>dependence of observations or clustering</w:t>
      </w:r>
      <w:r w:rsidR="002819C7">
        <w:rPr>
          <w:bCs/>
        </w:rPr>
        <w:t xml:space="preserve"> </w:t>
      </w:r>
      <w:r w:rsidR="00403FD0" w:rsidRPr="00403FD0">
        <w:rPr>
          <w:bCs/>
        </w:rPr>
        <w:t xml:space="preserve">within </w:t>
      </w:r>
      <w:r w:rsidR="002819C7">
        <w:rPr>
          <w:bCs/>
        </w:rPr>
        <w:t xml:space="preserve">sessions </w:t>
      </w:r>
      <w:r w:rsidR="002819C7" w:rsidRPr="00403FD0">
        <w:rPr>
          <w:bCs/>
        </w:rPr>
        <w:t>(</w:t>
      </w:r>
      <w:proofErr w:type="spellStart"/>
      <w:r w:rsidR="002819C7" w:rsidRPr="00403FD0">
        <w:rPr>
          <w:bCs/>
        </w:rPr>
        <w:t>Danyluck</w:t>
      </w:r>
      <w:proofErr w:type="spellEnd"/>
      <w:r w:rsidR="002819C7" w:rsidRPr="00403FD0">
        <w:rPr>
          <w:bCs/>
        </w:rPr>
        <w:t xml:space="preserve"> &amp; Page-Gould, 2018</w:t>
      </w:r>
      <w:r w:rsidR="0089634D">
        <w:rPr>
          <w:bCs/>
        </w:rPr>
        <w:t xml:space="preserve">; Gordon, </w:t>
      </w:r>
      <w:r w:rsidR="00C8257F">
        <w:rPr>
          <w:bCs/>
        </w:rPr>
        <w:t>2018</w:t>
      </w:r>
      <w:r w:rsidR="002819C7" w:rsidRPr="00403FD0">
        <w:rPr>
          <w:bCs/>
        </w:rPr>
        <w:t>)</w:t>
      </w:r>
      <w:r w:rsidR="00C14D9F">
        <w:rPr>
          <w:bCs/>
        </w:rPr>
        <w:t>,</w:t>
      </w:r>
      <w:r w:rsidR="002819C7">
        <w:rPr>
          <w:bCs/>
        </w:rPr>
        <w:t xml:space="preserve"> </w:t>
      </w:r>
      <w:r w:rsidR="002819C7" w:rsidRPr="00403FD0">
        <w:rPr>
          <w:rFonts w:ascii="Cambria Math" w:hAnsi="Cambria Math" w:cs="Cambria Math"/>
          <w:bCs/>
        </w:rPr>
        <w:t>𝜌</w:t>
      </w:r>
      <w:r w:rsidR="002819C7" w:rsidRPr="00403FD0">
        <w:rPr>
          <w:bCs/>
        </w:rPr>
        <w:t xml:space="preserve"> </w:t>
      </w:r>
      <w:r w:rsidR="002819C7">
        <w:rPr>
          <w:bCs/>
        </w:rPr>
        <w:t>=</w:t>
      </w:r>
      <w:r w:rsidR="002819C7" w:rsidRPr="00403FD0">
        <w:rPr>
          <w:bCs/>
        </w:rPr>
        <w:t xml:space="preserve"> 0.1</w:t>
      </w:r>
      <w:r w:rsidR="002819C7">
        <w:rPr>
          <w:bCs/>
        </w:rPr>
        <w:t>6</w:t>
      </w:r>
      <w:r w:rsidR="00403FD0" w:rsidRPr="00403FD0">
        <w:rPr>
          <w:bCs/>
        </w:rPr>
        <w:t xml:space="preserve">. </w:t>
      </w:r>
      <w:r w:rsidR="00C26131">
        <w:rPr>
          <w:bCs/>
        </w:rPr>
        <w:t xml:space="preserve">Therefore, </w:t>
      </w:r>
      <w:r w:rsidR="00823995">
        <w:rPr>
          <w:bCs/>
        </w:rPr>
        <w:t>w</w:t>
      </w:r>
      <w:r w:rsidR="00D313E8" w:rsidRPr="00D313E8">
        <w:rPr>
          <w:bCs/>
        </w:rPr>
        <w:t>e conducted a</w:t>
      </w:r>
      <w:r w:rsidR="00D313E8" w:rsidRPr="00D313E8">
        <w:t xml:space="preserve"> 2-level mixed-effects linear regression analysis in which </w:t>
      </w:r>
      <w:r w:rsidR="00D313E8">
        <w:t>students</w:t>
      </w:r>
      <w:r w:rsidR="00D313E8" w:rsidRPr="00D313E8">
        <w:t xml:space="preserve"> were nested within </w:t>
      </w:r>
      <w:r w:rsidR="00D313E8">
        <w:t xml:space="preserve">class </w:t>
      </w:r>
      <w:r w:rsidR="00D313E8" w:rsidRPr="00D313E8">
        <w:t xml:space="preserve">sessions </w:t>
      </w:r>
      <w:r w:rsidR="00DE52C8">
        <w:t>using student gender (</w:t>
      </w:r>
      <w:r w:rsidR="002D29DB">
        <w:t xml:space="preserve">effect-coded: </w:t>
      </w:r>
      <w:r w:rsidR="00DE52C8">
        <w:t xml:space="preserve">-1 = </w:t>
      </w:r>
      <w:r w:rsidR="00327BC5">
        <w:t>wo</w:t>
      </w:r>
      <w:r w:rsidR="00407A5F">
        <w:t>man</w:t>
      </w:r>
      <w:r w:rsidR="00DE52C8">
        <w:t xml:space="preserve">, 1 = </w:t>
      </w:r>
      <w:r w:rsidR="00407A5F">
        <w:t>man</w:t>
      </w:r>
      <w:r w:rsidR="00DE52C8">
        <w:t>) as a predictor</w:t>
      </w:r>
      <w:r w:rsidR="0071446D">
        <w:t xml:space="preserve">. </w:t>
      </w:r>
      <w:r w:rsidR="00DE52C8">
        <w:t>We also conducted 2-level mixed-effects moderation analyses using</w:t>
      </w:r>
      <w:r w:rsidR="00D313E8">
        <w:t xml:space="preserve"> </w:t>
      </w:r>
      <w:r w:rsidR="00BE7BC0">
        <w:rPr>
          <w:lang w:val="en"/>
        </w:rPr>
        <w:t xml:space="preserve">classroom feminine default </w:t>
      </w:r>
      <w:r w:rsidR="00DE52C8">
        <w:t>(mean-centered).</w:t>
      </w:r>
    </w:p>
    <w:p w14:paraId="1ED4459B" w14:textId="434318C9" w:rsidR="004A750C" w:rsidRDefault="004A750C" w:rsidP="00F51BF2">
      <w:pPr>
        <w:spacing w:line="480" w:lineRule="auto"/>
        <w:ind w:firstLine="720"/>
      </w:pPr>
      <w:r>
        <w:lastRenderedPageBreak/>
        <w:t>For our participation discrepancy score measure</w:t>
      </w:r>
      <w:r w:rsidR="00777390">
        <w:t xml:space="preserve"> which includes number of students and total participation in the class session</w:t>
      </w:r>
      <w:r>
        <w:t xml:space="preserve">, </w:t>
      </w:r>
      <w:r w:rsidR="00FD28BA">
        <w:t xml:space="preserve">there was low dependence of observations within sessions, </w:t>
      </w:r>
      <w:r w:rsidR="00FD28BA" w:rsidRPr="00FD28BA">
        <w:rPr>
          <w:rFonts w:ascii="Cambria Math" w:hAnsi="Cambria Math" w:cs="Cambria Math"/>
        </w:rPr>
        <w:t>𝜌</w:t>
      </w:r>
      <w:r w:rsidR="00FD28BA" w:rsidRPr="00FD28BA">
        <w:t xml:space="preserve"> &lt; 0.10</w:t>
      </w:r>
      <w:r w:rsidR="00FD28BA">
        <w:t xml:space="preserve">. </w:t>
      </w:r>
      <w:r w:rsidR="004C5BEC">
        <w:t xml:space="preserve">Therefore, we </w:t>
      </w:r>
      <w:r w:rsidR="00FD28BA" w:rsidRPr="00FD28BA">
        <w:t>did not conduct multi-level model analyses (</w:t>
      </w:r>
      <w:r w:rsidR="00C8257F">
        <w:t>Gordon</w:t>
      </w:r>
      <w:r w:rsidR="00FD28BA" w:rsidRPr="00FD28BA">
        <w:t>, 2018)</w:t>
      </w:r>
      <w:r w:rsidR="004C5BEC">
        <w:t xml:space="preserve"> and instead </w:t>
      </w:r>
      <w:r w:rsidR="00671567" w:rsidRPr="00671567">
        <w:rPr>
          <w:bCs/>
        </w:rPr>
        <w:t xml:space="preserve">conducted </w:t>
      </w:r>
      <w:r w:rsidR="004C5BEC">
        <w:rPr>
          <w:bCs/>
        </w:rPr>
        <w:t xml:space="preserve">an </w:t>
      </w:r>
      <w:r w:rsidR="00671567">
        <w:t xml:space="preserve">Analysis of Covariance (ANCOVA) </w:t>
      </w:r>
      <w:r w:rsidR="00671567" w:rsidRPr="00671567">
        <w:t>using student gender (</w:t>
      </w:r>
      <w:r w:rsidR="002D29DB">
        <w:t>dummy-coded: 0</w:t>
      </w:r>
      <w:r w:rsidR="00671567" w:rsidRPr="00671567">
        <w:t xml:space="preserve"> = woman, 1 = man) as a predictor.</w:t>
      </w:r>
      <w:r w:rsidR="00671567">
        <w:t xml:space="preserve"> For our moderation analysis</w:t>
      </w:r>
      <w:r w:rsidR="004C5BEC">
        <w:t xml:space="preserve"> on </w:t>
      </w:r>
      <w:r w:rsidR="00403FD0">
        <w:t>participation</w:t>
      </w:r>
      <w:r w:rsidR="004C5BEC">
        <w:t xml:space="preserve"> discrepancy score</w:t>
      </w:r>
      <w:r w:rsidR="00671567">
        <w:t xml:space="preserve">, </w:t>
      </w:r>
      <w:r w:rsidR="000D73E6">
        <w:t>we conducted moderated regression analysis. We</w:t>
      </w:r>
      <w:r w:rsidR="000D73E6" w:rsidRPr="00A578DF">
        <w:t xml:space="preserve"> entered </w:t>
      </w:r>
      <w:r w:rsidR="000D73E6">
        <w:t xml:space="preserve">our standard set of </w:t>
      </w:r>
      <w:r w:rsidR="000D73E6" w:rsidRPr="00A578DF">
        <w:t>covariates</w:t>
      </w:r>
      <w:r w:rsidR="000D73E6">
        <w:t xml:space="preserve"> on Step 1. Then, we</w:t>
      </w:r>
      <w:r w:rsidR="000D73E6" w:rsidRPr="00A578DF">
        <w:t xml:space="preserve"> entered </w:t>
      </w:r>
      <w:r w:rsidR="000D73E6">
        <w:t>student gender</w:t>
      </w:r>
      <w:r w:rsidR="000D73E6" w:rsidRPr="00A578DF">
        <w:t xml:space="preserve"> </w:t>
      </w:r>
      <w:r w:rsidR="00F52445">
        <w:t>(</w:t>
      </w:r>
      <w:r w:rsidR="008C22AD">
        <w:t>0</w:t>
      </w:r>
      <w:r w:rsidR="008C22AD" w:rsidRPr="00671567">
        <w:t xml:space="preserve"> = woman, 1 = man</w:t>
      </w:r>
      <w:r w:rsidR="000D73E6" w:rsidRPr="004D2347">
        <w:t>)</w:t>
      </w:r>
      <w:r w:rsidR="000D73E6">
        <w:t xml:space="preserve"> </w:t>
      </w:r>
      <w:r w:rsidR="000D73E6" w:rsidRPr="00A578DF">
        <w:t>and</w:t>
      </w:r>
      <w:r w:rsidR="000D73E6">
        <w:t xml:space="preserve"> </w:t>
      </w:r>
      <w:r w:rsidR="00BE634F">
        <w:rPr>
          <w:lang w:val="en"/>
        </w:rPr>
        <w:t xml:space="preserve">classroom feminine default </w:t>
      </w:r>
      <w:r w:rsidR="000D73E6" w:rsidRPr="00A578DF">
        <w:t>(mean-centered) on Step 2, and their interaction on Step 3.</w:t>
      </w:r>
    </w:p>
    <w:p w14:paraId="214478AF" w14:textId="201BA4F3" w:rsidR="00E92E10" w:rsidRPr="00595998" w:rsidRDefault="008F2AC0" w:rsidP="00595998">
      <w:pPr>
        <w:spacing w:line="480" w:lineRule="auto"/>
        <w:rPr>
          <w:b/>
          <w:bCs/>
        </w:rPr>
      </w:pPr>
      <w:r>
        <w:rPr>
          <w:b/>
          <w:bCs/>
        </w:rPr>
        <w:t>Is</w:t>
      </w:r>
      <w:r w:rsidR="00E92E10">
        <w:rPr>
          <w:b/>
          <w:bCs/>
        </w:rPr>
        <w:t xml:space="preserve"> There </w:t>
      </w:r>
      <w:r>
        <w:rPr>
          <w:b/>
          <w:bCs/>
        </w:rPr>
        <w:t xml:space="preserve">a </w:t>
      </w:r>
      <w:r w:rsidR="00E92E10">
        <w:rPr>
          <w:b/>
          <w:bCs/>
        </w:rPr>
        <w:t>Gender Participation Gap</w:t>
      </w:r>
      <w:r>
        <w:rPr>
          <w:b/>
          <w:bCs/>
        </w:rPr>
        <w:t xml:space="preserve"> in MBA Classrooms on Average</w:t>
      </w:r>
      <w:r w:rsidR="00E92E10">
        <w:rPr>
          <w:b/>
          <w:bCs/>
        </w:rPr>
        <w:t xml:space="preserve">? </w:t>
      </w:r>
    </w:p>
    <w:p w14:paraId="009C624B" w14:textId="4088AD51" w:rsidR="00EE1575" w:rsidRDefault="0062160B" w:rsidP="006E6ABA">
      <w:pPr>
        <w:spacing w:line="480" w:lineRule="auto"/>
        <w:ind w:firstLine="720"/>
      </w:pPr>
      <w:r>
        <w:t xml:space="preserve">In support of Hypothesis 1, </w:t>
      </w:r>
      <w:r w:rsidR="004B2CCE">
        <w:t xml:space="preserve">when using raw participation as our outcome, </w:t>
      </w:r>
      <w:r>
        <w:t xml:space="preserve">there was a gender gap in </w:t>
      </w:r>
      <w:r w:rsidR="00C36DAA">
        <w:t xml:space="preserve">the number of participation instances such that </w:t>
      </w:r>
      <w:r w:rsidR="00C36DAA" w:rsidRPr="007B6D81">
        <w:t>men</w:t>
      </w:r>
      <w:r w:rsidRPr="007B6D81">
        <w:t xml:space="preserve"> participated more than </w:t>
      </w:r>
      <w:r w:rsidR="00C36DAA" w:rsidRPr="007B6D81">
        <w:t>women</w:t>
      </w:r>
      <w:r w:rsidRPr="007B6D81">
        <w:t xml:space="preserve">, </w:t>
      </w:r>
      <w:r w:rsidRPr="007B6D81">
        <w:rPr>
          <w:i/>
        </w:rPr>
        <w:t>b</w:t>
      </w:r>
      <w:r w:rsidRPr="007B6D81">
        <w:t xml:space="preserve"> = .1</w:t>
      </w:r>
      <w:r w:rsidR="00D2558B" w:rsidRPr="007B6D81">
        <w:t>30</w:t>
      </w:r>
      <w:r w:rsidRPr="007B6D81">
        <w:t xml:space="preserve">, </w:t>
      </w:r>
      <w:r w:rsidRPr="007B6D81">
        <w:rPr>
          <w:i/>
        </w:rPr>
        <w:t>t</w:t>
      </w:r>
      <w:r w:rsidR="002F35FF">
        <w:rPr>
          <w:i/>
        </w:rPr>
        <w:t xml:space="preserve"> </w:t>
      </w:r>
      <w:r w:rsidR="00EA3EB4">
        <w:rPr>
          <w:iCs/>
        </w:rPr>
        <w:t>(</w:t>
      </w:r>
      <w:r w:rsidR="002E6F3F">
        <w:rPr>
          <w:iCs/>
        </w:rPr>
        <w:t>3072)</w:t>
      </w:r>
      <w:r w:rsidRPr="007B6D81">
        <w:t xml:space="preserve"> = </w:t>
      </w:r>
      <w:r w:rsidR="00D2558B" w:rsidRPr="007B6D81">
        <w:t>5.07</w:t>
      </w:r>
      <w:r w:rsidRPr="007B6D81">
        <w:t xml:space="preserve">, </w:t>
      </w:r>
      <w:r w:rsidRPr="007B6D81">
        <w:rPr>
          <w:i/>
        </w:rPr>
        <w:t>p</w:t>
      </w:r>
      <w:r w:rsidRPr="007B6D81">
        <w:t xml:space="preserve"> &lt; .001, 95% CI</w:t>
      </w:r>
      <w:r w:rsidRPr="007B6D81">
        <w:rPr>
          <w:i/>
        </w:rPr>
        <w:t xml:space="preserve"> </w:t>
      </w:r>
      <w:r w:rsidRPr="007B6D81">
        <w:rPr>
          <w:iCs/>
        </w:rPr>
        <w:t>[</w:t>
      </w:r>
      <w:r w:rsidRPr="007B6D81">
        <w:t>0.0</w:t>
      </w:r>
      <w:r w:rsidR="00D2558B" w:rsidRPr="007B6D81">
        <w:t>8</w:t>
      </w:r>
      <w:r w:rsidRPr="007B6D81">
        <w:t>, 0.18]</w:t>
      </w:r>
      <w:r w:rsidR="00BC1E84">
        <w:t xml:space="preserve"> (see Table 1)</w:t>
      </w:r>
      <w:r w:rsidRPr="007B6D81">
        <w:t>.</w:t>
      </w:r>
      <w:r w:rsidR="00B231BC">
        <w:t xml:space="preserve"> </w:t>
      </w:r>
      <w:r w:rsidR="00B23BE8" w:rsidRPr="008E285C">
        <w:t xml:space="preserve">Given that men </w:t>
      </w:r>
      <w:r w:rsidR="00B23BE8">
        <w:t>made</w:t>
      </w:r>
      <w:r w:rsidR="00B23BE8" w:rsidRPr="008E285C">
        <w:t xml:space="preserve"> up </w:t>
      </w:r>
      <w:r w:rsidR="00B23BE8">
        <w:t>6</w:t>
      </w:r>
      <w:r w:rsidR="00541149">
        <w:t>0</w:t>
      </w:r>
      <w:r w:rsidR="00B23BE8" w:rsidRPr="008E285C">
        <w:t>% of the student</w:t>
      </w:r>
      <w:r w:rsidR="00B23BE8">
        <w:t>s</w:t>
      </w:r>
      <w:r w:rsidR="00B23BE8" w:rsidRPr="008E285C">
        <w:t xml:space="preserve"> </w:t>
      </w:r>
      <w:r w:rsidR="00B23BE8">
        <w:t>across all classrooms</w:t>
      </w:r>
      <w:r w:rsidR="00B23BE8" w:rsidRPr="008E285C">
        <w:t xml:space="preserve">, we would have expected men to participate </w:t>
      </w:r>
      <w:r w:rsidR="00B23BE8">
        <w:t xml:space="preserve">about </w:t>
      </w:r>
      <w:r w:rsidR="00B23BE8" w:rsidRPr="008E285C">
        <w:t>one and a half times as much as women do.</w:t>
      </w:r>
      <w:r w:rsidR="00B23BE8">
        <w:t xml:space="preserve"> Instead, we find that </w:t>
      </w:r>
      <w:r w:rsidR="00B231BC">
        <w:t>across all classrooms,</w:t>
      </w:r>
      <w:r w:rsidR="00B231BC" w:rsidRPr="008E285C">
        <w:t xml:space="preserve"> </w:t>
      </w:r>
      <w:r w:rsidR="00EE1575" w:rsidRPr="008E285C">
        <w:t>men participated twice as much as</w:t>
      </w:r>
      <w:r w:rsidR="00DE441B">
        <w:t xml:space="preserve"> did</w:t>
      </w:r>
      <w:r w:rsidR="00EE1575" w:rsidRPr="008E285C">
        <w:t xml:space="preserve"> women. </w:t>
      </w:r>
      <w:r w:rsidR="00DE441B">
        <w:t xml:space="preserve">Indeed, a chi-square analysis comparing students’ expected participation </w:t>
      </w:r>
      <w:r w:rsidR="00B23BE8">
        <w:t xml:space="preserve">based on their representation compared to their actual participation </w:t>
      </w:r>
      <w:r w:rsidR="00DE441B">
        <w:t xml:space="preserve">show that men </w:t>
      </w:r>
      <w:r w:rsidR="00D020E4">
        <w:t xml:space="preserve">(vs. women) </w:t>
      </w:r>
      <w:r w:rsidR="00DE441B">
        <w:t>disproportionately participated</w:t>
      </w:r>
      <w:r w:rsidR="006E6ABA">
        <w:t xml:space="preserve">, </w:t>
      </w:r>
      <w:r w:rsidR="006E6ABA" w:rsidRPr="00B23BE8">
        <w:rPr>
          <w:rFonts w:ascii="Cambria Math" w:hAnsi="Cambria Math" w:cs="Cambria Math"/>
        </w:rPr>
        <w:t>𝝌</w:t>
      </w:r>
      <w:r w:rsidR="006E6ABA" w:rsidRPr="00831A2A">
        <w:rPr>
          <w:vertAlign w:val="superscript"/>
        </w:rPr>
        <w:t>2</w:t>
      </w:r>
      <w:r w:rsidR="006E6ABA" w:rsidRPr="006E6ABA">
        <w:t xml:space="preserve">(1, </w:t>
      </w:r>
      <w:r w:rsidR="006E6ABA" w:rsidRPr="00831A2A">
        <w:rPr>
          <w:i/>
          <w:iCs/>
        </w:rPr>
        <w:t>N</w:t>
      </w:r>
      <w:r w:rsidR="006E6ABA" w:rsidRPr="006E6ABA">
        <w:t xml:space="preserve"> = </w:t>
      </w:r>
      <w:r w:rsidR="006E6ABA">
        <w:t>3155</w:t>
      </w:r>
      <w:r w:rsidR="006E6ABA" w:rsidRPr="006E6ABA">
        <w:t>) =</w:t>
      </w:r>
      <w:r w:rsidR="006E6ABA">
        <w:t xml:space="preserve"> </w:t>
      </w:r>
      <w:r w:rsidR="00B231BC">
        <w:t>32.52</w:t>
      </w:r>
      <w:r w:rsidR="006E6ABA" w:rsidRPr="006E6ABA">
        <w:t xml:space="preserve">, </w:t>
      </w:r>
      <w:r w:rsidR="006E6ABA" w:rsidRPr="00A20D9C">
        <w:rPr>
          <w:i/>
          <w:iCs/>
        </w:rPr>
        <w:t>p</w:t>
      </w:r>
      <w:r w:rsidR="006E6ABA" w:rsidRPr="006E6ABA">
        <w:t xml:space="preserve"> &lt; .001, </w:t>
      </w:r>
      <w:proofErr w:type="spellStart"/>
      <w:r w:rsidR="006E6ABA" w:rsidRPr="006E6ABA">
        <w:t>φ</w:t>
      </w:r>
      <w:r w:rsidR="006E6ABA" w:rsidRPr="00831A2A">
        <w:rPr>
          <w:vertAlign w:val="subscript"/>
        </w:rPr>
        <w:t>c</w:t>
      </w:r>
      <w:proofErr w:type="spellEnd"/>
      <w:r w:rsidR="006E6ABA" w:rsidRPr="006E6ABA">
        <w:t xml:space="preserve"> = .</w:t>
      </w:r>
      <w:r w:rsidR="006E6ABA">
        <w:t>114.</w:t>
      </w:r>
    </w:p>
    <w:p w14:paraId="1ACD8945" w14:textId="1632F7C7" w:rsidR="0067001B" w:rsidRPr="008E285C" w:rsidRDefault="00B23BE8" w:rsidP="0067001B">
      <w:pPr>
        <w:spacing w:line="480" w:lineRule="auto"/>
        <w:ind w:firstLine="720"/>
      </w:pPr>
      <w:r>
        <w:t xml:space="preserve">We found consistent effects with </w:t>
      </w:r>
      <w:r w:rsidR="0062160B">
        <w:t>the participation discrepancy score</w:t>
      </w:r>
      <w:r>
        <w:t>;</w:t>
      </w:r>
      <w:r w:rsidR="002F35FF">
        <w:t xml:space="preserve"> there was a gender gap in participation </w:t>
      </w:r>
      <w:r>
        <w:t xml:space="preserve">across classrooms </w:t>
      </w:r>
      <w:r w:rsidR="002F35FF">
        <w:t>such that</w:t>
      </w:r>
      <w:r w:rsidR="00791C56">
        <w:t xml:space="preserve"> men </w:t>
      </w:r>
      <w:r w:rsidR="00F73EB6">
        <w:t>(vs. women)</w:t>
      </w:r>
      <w:r w:rsidR="00E96B37">
        <w:t xml:space="preserve"> </w:t>
      </w:r>
      <w:r w:rsidR="009175A4">
        <w:t>participate</w:t>
      </w:r>
      <w:r w:rsidR="006F2744">
        <w:t>d</w:t>
      </w:r>
      <w:r w:rsidR="009175A4">
        <w:t xml:space="preserve"> more than </w:t>
      </w:r>
      <w:r w:rsidR="00C00001">
        <w:t>expected if all students participated equally</w:t>
      </w:r>
      <w:r w:rsidR="00080150">
        <w:t xml:space="preserve">, </w:t>
      </w:r>
      <w:r w:rsidR="00120914" w:rsidRPr="00120914">
        <w:rPr>
          <w:i/>
        </w:rPr>
        <w:t>b</w:t>
      </w:r>
      <w:r w:rsidR="00120914" w:rsidRPr="00120914">
        <w:t xml:space="preserve"> = </w:t>
      </w:r>
      <w:r w:rsidR="00101053">
        <w:t>.260</w:t>
      </w:r>
      <w:r w:rsidR="002F35FF" w:rsidRPr="007B6D81">
        <w:t xml:space="preserve">, </w:t>
      </w:r>
      <w:r w:rsidR="002F35FF" w:rsidRPr="007B6D81">
        <w:rPr>
          <w:i/>
        </w:rPr>
        <w:t>t</w:t>
      </w:r>
      <w:r w:rsidR="002F35FF">
        <w:rPr>
          <w:i/>
        </w:rPr>
        <w:t xml:space="preserve"> </w:t>
      </w:r>
      <w:r w:rsidR="002F35FF">
        <w:rPr>
          <w:iCs/>
        </w:rPr>
        <w:t>(3151)</w:t>
      </w:r>
      <w:r w:rsidR="002F35FF" w:rsidRPr="007B6D81">
        <w:t xml:space="preserve"> = 5.</w:t>
      </w:r>
      <w:r w:rsidR="002F35FF">
        <w:t>13</w:t>
      </w:r>
      <w:r w:rsidR="002F35FF" w:rsidRPr="007B6D81">
        <w:t>,</w:t>
      </w:r>
      <w:r w:rsidR="00120914" w:rsidRPr="00120914">
        <w:t xml:space="preserve"> </w:t>
      </w:r>
      <w:r w:rsidR="00120914" w:rsidRPr="00120914">
        <w:rPr>
          <w:i/>
        </w:rPr>
        <w:t>p</w:t>
      </w:r>
      <w:r w:rsidR="00120914" w:rsidRPr="00120914">
        <w:t xml:space="preserve"> </w:t>
      </w:r>
      <w:r w:rsidR="000936AF">
        <w:t>&lt; .001</w:t>
      </w:r>
      <w:r w:rsidR="00101053">
        <w:t xml:space="preserve">, </w:t>
      </w:r>
      <w:r w:rsidR="00120914" w:rsidRPr="00120914">
        <w:t>95% CI</w:t>
      </w:r>
      <w:r w:rsidR="00120914" w:rsidRPr="00120914">
        <w:rPr>
          <w:i/>
        </w:rPr>
        <w:t xml:space="preserve"> </w:t>
      </w:r>
      <w:r w:rsidR="002A5AED">
        <w:rPr>
          <w:iCs/>
        </w:rPr>
        <w:t>[</w:t>
      </w:r>
      <w:r w:rsidR="000936AF">
        <w:t>0.</w:t>
      </w:r>
      <w:r w:rsidR="00101053">
        <w:t>16</w:t>
      </w:r>
      <w:r w:rsidR="002A5AED">
        <w:t>, 0.</w:t>
      </w:r>
      <w:r w:rsidR="00101053">
        <w:t>36</w:t>
      </w:r>
      <w:r w:rsidR="00120914" w:rsidRPr="00120914">
        <w:t>]</w:t>
      </w:r>
      <w:r w:rsidR="00CD1923">
        <w:t xml:space="preserve"> (see Table 1)</w:t>
      </w:r>
      <w:r w:rsidR="00E96B37">
        <w:t>.</w:t>
      </w:r>
      <w:r w:rsidR="007D5AD4">
        <w:t xml:space="preserve"> </w:t>
      </w:r>
    </w:p>
    <w:p w14:paraId="21EE8C3F" w14:textId="4FC62936" w:rsidR="000859E9" w:rsidRDefault="000859E9"/>
    <w:p w14:paraId="00FAB20D" w14:textId="2AF56EC4" w:rsidR="00C02621" w:rsidRDefault="00C02621">
      <w:pPr>
        <w:rPr>
          <w:b/>
          <w:bCs/>
        </w:rPr>
      </w:pPr>
    </w:p>
    <w:p w14:paraId="2A2FB073" w14:textId="5F2A9DF5" w:rsidR="002D3F10" w:rsidRPr="00BC1E84" w:rsidRDefault="002D3F10" w:rsidP="00F96ECA">
      <w:pPr>
        <w:spacing w:line="480" w:lineRule="auto"/>
        <w:rPr>
          <w:b/>
          <w:bCs/>
        </w:rPr>
      </w:pPr>
      <w:r w:rsidRPr="00D77911">
        <w:rPr>
          <w:b/>
          <w:bCs/>
        </w:rPr>
        <w:lastRenderedPageBreak/>
        <w:t>Table 1.</w:t>
      </w:r>
    </w:p>
    <w:p w14:paraId="204AE41B" w14:textId="7EE5D578" w:rsidR="00ED269D" w:rsidRDefault="004C5C5F" w:rsidP="00321107">
      <w:pPr>
        <w:rPr>
          <w:i/>
          <w:iCs/>
          <w:color w:val="000000"/>
        </w:rPr>
      </w:pPr>
      <w:r w:rsidRPr="00AE2A2B">
        <w:rPr>
          <w:i/>
          <w:iCs/>
          <w:color w:val="000000"/>
        </w:rPr>
        <w:t xml:space="preserve">Results of Analyses </w:t>
      </w:r>
      <w:r w:rsidR="00706493" w:rsidRPr="00AE2A2B">
        <w:rPr>
          <w:i/>
          <w:iCs/>
          <w:color w:val="000000"/>
        </w:rPr>
        <w:t xml:space="preserve">Examining </w:t>
      </w:r>
      <w:r w:rsidR="00113543">
        <w:rPr>
          <w:i/>
          <w:iCs/>
          <w:color w:val="000000"/>
        </w:rPr>
        <w:t xml:space="preserve">Main Effects of Student </w:t>
      </w:r>
      <w:r w:rsidR="00706493" w:rsidRPr="00AE2A2B">
        <w:rPr>
          <w:i/>
          <w:iCs/>
          <w:color w:val="000000"/>
        </w:rPr>
        <w:t xml:space="preserve">Gender </w:t>
      </w:r>
      <w:r w:rsidR="00ED269D">
        <w:rPr>
          <w:i/>
          <w:iCs/>
          <w:color w:val="000000"/>
        </w:rPr>
        <w:t>on Participation</w:t>
      </w:r>
    </w:p>
    <w:p w14:paraId="523B608B" w14:textId="77777777" w:rsidR="00EC6E11" w:rsidRPr="00AE2A2B" w:rsidRDefault="00EC6E11" w:rsidP="00321107">
      <w:pPr>
        <w:rPr>
          <w:i/>
          <w:iCs/>
          <w:color w:val="000000"/>
        </w:rPr>
      </w:pPr>
    </w:p>
    <w:tbl>
      <w:tblPr>
        <w:tblW w:w="9540" w:type="dxa"/>
        <w:tblLayout w:type="fixed"/>
        <w:tblLook w:val="04A0" w:firstRow="1" w:lastRow="0" w:firstColumn="1" w:lastColumn="0" w:noHBand="0" w:noVBand="1"/>
      </w:tblPr>
      <w:tblGrid>
        <w:gridCol w:w="1980"/>
        <w:gridCol w:w="2070"/>
        <w:gridCol w:w="1530"/>
        <w:gridCol w:w="2610"/>
        <w:gridCol w:w="1350"/>
      </w:tblGrid>
      <w:tr w:rsidR="00520310" w:rsidRPr="00AE2A2B" w14:paraId="07209E04" w14:textId="77777777" w:rsidTr="00C02621">
        <w:trPr>
          <w:trHeight w:val="440"/>
        </w:trPr>
        <w:tc>
          <w:tcPr>
            <w:tcW w:w="198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C4FCAFD" w14:textId="4D89C721" w:rsidR="00520310" w:rsidRPr="00AE2A2B" w:rsidRDefault="00520310" w:rsidP="00321107">
            <w:pPr>
              <w:rPr>
                <w:color w:val="000000"/>
              </w:rPr>
            </w:pPr>
          </w:p>
        </w:tc>
        <w:tc>
          <w:tcPr>
            <w:tcW w:w="3600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1EDD00" w14:textId="77777777" w:rsidR="00520310" w:rsidRPr="0084385A" w:rsidRDefault="00520310" w:rsidP="00321107">
            <w:pPr>
              <w:jc w:val="center"/>
              <w:rPr>
                <w:b/>
                <w:bCs/>
                <w:color w:val="000000"/>
              </w:rPr>
            </w:pPr>
            <w:r w:rsidRPr="0084385A">
              <w:rPr>
                <w:b/>
                <w:bCs/>
                <w:color w:val="000000"/>
              </w:rPr>
              <w:t>Raw Participation Score</w:t>
            </w:r>
          </w:p>
        </w:tc>
        <w:tc>
          <w:tcPr>
            <w:tcW w:w="3960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2DAAA8F6" w14:textId="4FE06D20" w:rsidR="00520310" w:rsidRPr="0084385A" w:rsidRDefault="00520310" w:rsidP="00321107">
            <w:pPr>
              <w:jc w:val="center"/>
              <w:rPr>
                <w:b/>
                <w:bCs/>
                <w:color w:val="000000"/>
              </w:rPr>
            </w:pPr>
            <w:r w:rsidRPr="0084385A">
              <w:rPr>
                <w:b/>
                <w:bCs/>
                <w:color w:val="000000"/>
              </w:rPr>
              <w:t>Participation Discrepancy Score</w:t>
            </w:r>
          </w:p>
        </w:tc>
      </w:tr>
      <w:tr w:rsidR="00EC44DF" w:rsidRPr="00AE2A2B" w14:paraId="5940219F" w14:textId="77777777" w:rsidTr="00C02621">
        <w:trPr>
          <w:trHeight w:val="440"/>
        </w:trPr>
        <w:tc>
          <w:tcPr>
            <w:tcW w:w="198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ED8D472" w14:textId="77777777" w:rsidR="00EC44DF" w:rsidRDefault="00EC44DF" w:rsidP="00321107">
            <w:pPr>
              <w:rPr>
                <w:i/>
                <w:iCs/>
                <w:color w:val="000000"/>
              </w:rPr>
            </w:pPr>
          </w:p>
        </w:tc>
        <w:tc>
          <w:tcPr>
            <w:tcW w:w="207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1FEFE5E" w14:textId="77777777" w:rsidR="00EC44DF" w:rsidRPr="0084385A" w:rsidRDefault="00EC44DF" w:rsidP="00321107">
            <w:pPr>
              <w:jc w:val="center"/>
              <w:rPr>
                <w:b/>
                <w:bCs/>
                <w:color w:val="000000"/>
              </w:rPr>
            </w:pPr>
            <w:r w:rsidRPr="0084385A">
              <w:rPr>
                <w:b/>
                <w:bCs/>
                <w:color w:val="000000"/>
              </w:rPr>
              <w:t>Model 1</w:t>
            </w:r>
          </w:p>
        </w:tc>
        <w:tc>
          <w:tcPr>
            <w:tcW w:w="153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AE949" w14:textId="08668ACF" w:rsidR="00EC44DF" w:rsidRPr="0084385A" w:rsidRDefault="00EC44DF" w:rsidP="00321107">
            <w:pPr>
              <w:jc w:val="center"/>
              <w:rPr>
                <w:b/>
                <w:bCs/>
                <w:color w:val="000000"/>
              </w:rPr>
            </w:pPr>
            <w:r w:rsidRPr="0084385A">
              <w:rPr>
                <w:b/>
                <w:bCs/>
                <w:color w:val="000000"/>
              </w:rPr>
              <w:t>Model 2</w:t>
            </w:r>
          </w:p>
        </w:tc>
        <w:tc>
          <w:tcPr>
            <w:tcW w:w="2610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4EC18E7" w14:textId="67179CA6" w:rsidR="00EC44DF" w:rsidRPr="0084385A" w:rsidRDefault="00EC44DF" w:rsidP="00321107">
            <w:pPr>
              <w:jc w:val="center"/>
              <w:rPr>
                <w:b/>
                <w:bCs/>
                <w:color w:val="000000"/>
              </w:rPr>
            </w:pPr>
            <w:r w:rsidRPr="0084385A">
              <w:rPr>
                <w:b/>
                <w:bCs/>
                <w:color w:val="000000"/>
              </w:rPr>
              <w:t>Model 1</w:t>
            </w:r>
          </w:p>
        </w:tc>
        <w:tc>
          <w:tcPr>
            <w:tcW w:w="135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08429B0" w14:textId="7E4E0B6B" w:rsidR="00EC44DF" w:rsidRPr="0084385A" w:rsidRDefault="00EC44DF" w:rsidP="00321107">
            <w:pPr>
              <w:jc w:val="center"/>
              <w:rPr>
                <w:b/>
                <w:bCs/>
                <w:color w:val="000000"/>
              </w:rPr>
            </w:pPr>
            <w:r w:rsidRPr="0084385A">
              <w:rPr>
                <w:b/>
                <w:bCs/>
                <w:color w:val="000000"/>
              </w:rPr>
              <w:t>Model 2</w:t>
            </w:r>
          </w:p>
        </w:tc>
      </w:tr>
      <w:tr w:rsidR="008C0143" w:rsidRPr="00AE2A2B" w14:paraId="07411F6A" w14:textId="77777777" w:rsidTr="00C02621">
        <w:trPr>
          <w:trHeight w:val="701"/>
        </w:trPr>
        <w:tc>
          <w:tcPr>
            <w:tcW w:w="198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FAE3100" w14:textId="6677E28E" w:rsidR="008C0143" w:rsidRPr="00D17885" w:rsidRDefault="008C0143" w:rsidP="008C0143">
            <w:pPr>
              <w:rPr>
                <w:color w:val="000000"/>
              </w:rPr>
            </w:pPr>
            <w:r w:rsidRPr="00D17885">
              <w:rPr>
                <w:color w:val="000000"/>
              </w:rPr>
              <w:t xml:space="preserve">Student Gender </w:t>
            </w:r>
            <w:r>
              <w:rPr>
                <w:color w:val="000000"/>
              </w:rPr>
              <w:br/>
            </w:r>
            <w:r w:rsidRPr="00D17885">
              <w:rPr>
                <w:i/>
                <w:iCs/>
                <w:color w:val="000000"/>
              </w:rPr>
              <w:t>(1 = man)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4F0D5E50" w14:textId="77777777" w:rsidR="00595998" w:rsidRDefault="008C0143" w:rsidP="00595998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.13</w:t>
            </w:r>
            <w:r w:rsidR="00260D32">
              <w:rPr>
                <w:color w:val="000000"/>
              </w:rPr>
              <w:t>4</w:t>
            </w:r>
            <w:r w:rsidRPr="00AB28A6">
              <w:rPr>
                <w:color w:val="000000"/>
                <w:vertAlign w:val="superscript"/>
              </w:rPr>
              <w:t>***</w:t>
            </w:r>
            <w:r>
              <w:rPr>
                <w:color w:val="000000"/>
              </w:rPr>
              <w:t xml:space="preserve"> </w:t>
            </w:r>
          </w:p>
          <w:p w14:paraId="34EFE2F3" w14:textId="7687B3E5" w:rsidR="008C0143" w:rsidRPr="00EC44DF" w:rsidRDefault="008C0143" w:rsidP="00595998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[0.08, 0.18]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C1F54ED" w14:textId="77777777" w:rsidR="00595998" w:rsidRDefault="008C0143" w:rsidP="00595998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.130</w:t>
            </w:r>
            <w:r w:rsidRPr="00AB28A6">
              <w:rPr>
                <w:color w:val="000000"/>
                <w:vertAlign w:val="superscript"/>
              </w:rPr>
              <w:t>***</w:t>
            </w:r>
            <w:r>
              <w:rPr>
                <w:color w:val="000000"/>
              </w:rPr>
              <w:t xml:space="preserve"> </w:t>
            </w:r>
          </w:p>
          <w:p w14:paraId="4D48CE46" w14:textId="7056C70E" w:rsidR="008C0143" w:rsidRPr="002D359D" w:rsidRDefault="008C0143" w:rsidP="00595998">
            <w:pPr>
              <w:spacing w:line="360" w:lineRule="auto"/>
              <w:jc w:val="center"/>
              <w:rPr>
                <w:i/>
                <w:iCs/>
                <w:color w:val="000000"/>
              </w:rPr>
            </w:pPr>
            <w:r>
              <w:rPr>
                <w:color w:val="000000"/>
              </w:rPr>
              <w:t>[0.08, 0.18]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7F28D58D" w14:textId="77777777" w:rsidR="00595998" w:rsidRDefault="00A23626" w:rsidP="00595998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.128</w:t>
            </w:r>
            <w:r w:rsidRPr="00AB28A6">
              <w:rPr>
                <w:color w:val="000000"/>
                <w:vertAlign w:val="superscript"/>
              </w:rPr>
              <w:t>***</w:t>
            </w:r>
            <w:r>
              <w:rPr>
                <w:color w:val="000000"/>
              </w:rPr>
              <w:t xml:space="preserve"> </w:t>
            </w:r>
          </w:p>
          <w:p w14:paraId="090C29A1" w14:textId="5DE3971B" w:rsidR="008C0143" w:rsidRPr="0018109D" w:rsidRDefault="00A23626" w:rsidP="00595998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[0.08, 0.18]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3C1234FF" w14:textId="77777777" w:rsidR="00595998" w:rsidRDefault="008C0143" w:rsidP="00595998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="00A23626">
              <w:rPr>
                <w:color w:val="000000"/>
              </w:rPr>
              <w:t>140</w:t>
            </w:r>
            <w:r w:rsidRPr="00AB28A6">
              <w:rPr>
                <w:color w:val="000000"/>
                <w:vertAlign w:val="superscript"/>
              </w:rPr>
              <w:t>***</w:t>
            </w:r>
            <w:r>
              <w:rPr>
                <w:color w:val="000000"/>
              </w:rPr>
              <w:t xml:space="preserve"> </w:t>
            </w:r>
          </w:p>
          <w:p w14:paraId="1DD4C974" w14:textId="6520F2DF" w:rsidR="008C0143" w:rsidRPr="0018109D" w:rsidRDefault="008C0143" w:rsidP="00595998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[0</w:t>
            </w:r>
            <w:r w:rsidR="00A23626">
              <w:rPr>
                <w:color w:val="000000"/>
              </w:rPr>
              <w:t>.09</w:t>
            </w:r>
            <w:r>
              <w:rPr>
                <w:color w:val="000000"/>
              </w:rPr>
              <w:t>, 0.</w:t>
            </w:r>
            <w:r w:rsidR="00A23626">
              <w:rPr>
                <w:color w:val="000000"/>
              </w:rPr>
              <w:t>19</w:t>
            </w:r>
            <w:r>
              <w:rPr>
                <w:color w:val="000000"/>
              </w:rPr>
              <w:t>]</w:t>
            </w:r>
          </w:p>
        </w:tc>
      </w:tr>
      <w:tr w:rsidR="008C0143" w:rsidRPr="00AE2A2B" w14:paraId="391F1D34" w14:textId="77777777" w:rsidTr="00C02621">
        <w:trPr>
          <w:trHeight w:val="540"/>
        </w:trPr>
        <w:tc>
          <w:tcPr>
            <w:tcW w:w="198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AF68697" w14:textId="50496D1F" w:rsidR="008C0143" w:rsidRPr="0018109D" w:rsidRDefault="008C0143" w:rsidP="008C0143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Constant</w:t>
            </w:r>
          </w:p>
        </w:tc>
        <w:tc>
          <w:tcPr>
            <w:tcW w:w="2070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8A814D6" w14:textId="1D6ECA4B" w:rsidR="008C0143" w:rsidRDefault="00260D32" w:rsidP="00595998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.982</w:t>
            </w:r>
          </w:p>
        </w:tc>
        <w:tc>
          <w:tcPr>
            <w:tcW w:w="153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E960781" w14:textId="2D2EDB19" w:rsidR="008C0143" w:rsidRDefault="00260D32" w:rsidP="00595998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.130</w:t>
            </w:r>
          </w:p>
        </w:tc>
        <w:tc>
          <w:tcPr>
            <w:tcW w:w="2610" w:type="dxa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14:paraId="3C8E4D40" w14:textId="7998133D" w:rsidR="008C0143" w:rsidRPr="0018109D" w:rsidRDefault="00113107" w:rsidP="00595998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-.029</w:t>
            </w:r>
          </w:p>
        </w:tc>
        <w:tc>
          <w:tcPr>
            <w:tcW w:w="135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48923D" w14:textId="5A26FE19" w:rsidR="008C0143" w:rsidRPr="0018109D" w:rsidRDefault="00113107" w:rsidP="00595998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-.025</w:t>
            </w:r>
          </w:p>
        </w:tc>
      </w:tr>
      <w:tr w:rsidR="008C0143" w:rsidRPr="00AE2A2B" w14:paraId="6DDBD1BD" w14:textId="77777777" w:rsidTr="00C02621">
        <w:trPr>
          <w:trHeight w:val="450"/>
        </w:trPr>
        <w:tc>
          <w:tcPr>
            <w:tcW w:w="198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85EE8CB" w14:textId="153BA268" w:rsidR="008C0143" w:rsidRPr="0018109D" w:rsidRDefault="008C0143" w:rsidP="008C0143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Observations</w:t>
            </w:r>
          </w:p>
        </w:tc>
        <w:tc>
          <w:tcPr>
            <w:tcW w:w="2070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45FE011" w14:textId="5A5750FC" w:rsidR="008C0143" w:rsidRPr="00520310" w:rsidRDefault="00260D32" w:rsidP="00595998">
            <w:pPr>
              <w:spacing w:line="360" w:lineRule="auto"/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31</w:t>
            </w:r>
            <w:r w:rsidR="006A6523">
              <w:rPr>
                <w:i/>
                <w:iCs/>
                <w:color w:val="000000"/>
              </w:rPr>
              <w:t>59</w:t>
            </w:r>
          </w:p>
        </w:tc>
        <w:tc>
          <w:tcPr>
            <w:tcW w:w="153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C1591EF" w14:textId="545D1DE7" w:rsidR="008C0143" w:rsidRPr="0018109D" w:rsidRDefault="006A6523" w:rsidP="00595998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3159</w:t>
            </w:r>
          </w:p>
        </w:tc>
        <w:tc>
          <w:tcPr>
            <w:tcW w:w="2610" w:type="dxa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14:paraId="5926734E" w14:textId="593401CA" w:rsidR="008C0143" w:rsidRPr="0018109D" w:rsidRDefault="006A6523" w:rsidP="00595998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3159</w:t>
            </w:r>
          </w:p>
        </w:tc>
        <w:tc>
          <w:tcPr>
            <w:tcW w:w="135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152290" w14:textId="1458CB2B" w:rsidR="008C0143" w:rsidRPr="0018109D" w:rsidRDefault="006A6523" w:rsidP="00595998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3159</w:t>
            </w:r>
          </w:p>
        </w:tc>
      </w:tr>
      <w:tr w:rsidR="008C0143" w:rsidRPr="00AE2A2B" w14:paraId="17B09842" w14:textId="77777777" w:rsidTr="00C02621">
        <w:trPr>
          <w:trHeight w:val="320"/>
        </w:trPr>
        <w:tc>
          <w:tcPr>
            <w:tcW w:w="198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4BFAC6D" w14:textId="19B95B96" w:rsidR="008C0143" w:rsidRDefault="008C0143" w:rsidP="008C0143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R-Squared</w:t>
            </w:r>
          </w:p>
        </w:tc>
        <w:tc>
          <w:tcPr>
            <w:tcW w:w="2070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B68CCCD" w14:textId="54A01245" w:rsidR="008C0143" w:rsidRPr="0018109D" w:rsidRDefault="00656FFC" w:rsidP="00595998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.009</w:t>
            </w:r>
          </w:p>
        </w:tc>
        <w:tc>
          <w:tcPr>
            <w:tcW w:w="153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846B434" w14:textId="1BE9C8B2" w:rsidR="008C0143" w:rsidRPr="0018109D" w:rsidRDefault="00595998" w:rsidP="00595998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.014</w:t>
            </w:r>
          </w:p>
        </w:tc>
        <w:tc>
          <w:tcPr>
            <w:tcW w:w="2610" w:type="dxa"/>
            <w:tcBorders>
              <w:left w:val="single" w:sz="4" w:space="0" w:color="auto"/>
              <w:right w:val="nil"/>
            </w:tcBorders>
            <w:vAlign w:val="center"/>
          </w:tcPr>
          <w:p w14:paraId="64AEBC82" w14:textId="72C51028" w:rsidR="008C0143" w:rsidRPr="0018109D" w:rsidRDefault="00113107" w:rsidP="00595998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.003</w:t>
            </w:r>
          </w:p>
        </w:tc>
        <w:tc>
          <w:tcPr>
            <w:tcW w:w="135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198B7FC0" w14:textId="0D09B0EA" w:rsidR="008C0143" w:rsidRPr="0018109D" w:rsidRDefault="00113107" w:rsidP="00595998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.003</w:t>
            </w:r>
          </w:p>
        </w:tc>
      </w:tr>
      <w:tr w:rsidR="008C0143" w:rsidRPr="00AE2A2B" w14:paraId="554B8957" w14:textId="77777777" w:rsidTr="00C02621">
        <w:trPr>
          <w:trHeight w:val="320"/>
        </w:trPr>
        <w:tc>
          <w:tcPr>
            <w:tcW w:w="198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7CF6B" w14:textId="2681C087" w:rsidR="008C0143" w:rsidRDefault="008C0143" w:rsidP="008C0143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Control Variables</w:t>
            </w:r>
          </w:p>
        </w:tc>
        <w:tc>
          <w:tcPr>
            <w:tcW w:w="2070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F62D4FD" w14:textId="4486D6EC" w:rsidR="008C0143" w:rsidRPr="0018109D" w:rsidRDefault="008C0143" w:rsidP="00595998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No</w:t>
            </w:r>
          </w:p>
        </w:tc>
        <w:tc>
          <w:tcPr>
            <w:tcW w:w="153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D2DFD" w14:textId="569FBDB0" w:rsidR="008C0143" w:rsidRPr="0018109D" w:rsidRDefault="008C0143" w:rsidP="00595998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Yes</w:t>
            </w:r>
          </w:p>
        </w:tc>
        <w:tc>
          <w:tcPr>
            <w:tcW w:w="2610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BAC59EE" w14:textId="4ECFA2BF" w:rsidR="008C0143" w:rsidRPr="0018109D" w:rsidRDefault="008C0143" w:rsidP="00595998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No</w:t>
            </w:r>
          </w:p>
        </w:tc>
        <w:tc>
          <w:tcPr>
            <w:tcW w:w="135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901CE12" w14:textId="36EE23E5" w:rsidR="008C0143" w:rsidRPr="0018109D" w:rsidRDefault="008C0143" w:rsidP="00595998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Yes</w:t>
            </w:r>
          </w:p>
        </w:tc>
      </w:tr>
    </w:tbl>
    <w:p w14:paraId="3CFC26A4" w14:textId="469943AE" w:rsidR="007D5AD4" w:rsidRDefault="009F415E" w:rsidP="00AB28A6">
      <w:pPr>
        <w:rPr>
          <w:bCs/>
          <w:sz w:val="20"/>
          <w:szCs w:val="20"/>
        </w:rPr>
      </w:pPr>
      <w:r w:rsidRPr="009F415E">
        <w:rPr>
          <w:i/>
          <w:iCs/>
        </w:rPr>
        <w:t>Note.</w:t>
      </w:r>
      <w:r>
        <w:t xml:space="preserve"> </w:t>
      </w:r>
      <w:r w:rsidR="00AB28A6">
        <w:t xml:space="preserve">Model 1 reflects main effects with no control variables, Model 2 </w:t>
      </w:r>
      <w:r w:rsidR="00AA02B5">
        <w:t>includes the</w:t>
      </w:r>
      <w:r w:rsidR="00AB28A6">
        <w:t xml:space="preserve"> </w:t>
      </w:r>
      <w:r w:rsidR="00AA02B5">
        <w:t xml:space="preserve">standard set of </w:t>
      </w:r>
      <w:r w:rsidR="00741F6B">
        <w:t>covariates</w:t>
      </w:r>
      <w:r w:rsidR="00AB28A6">
        <w:t xml:space="preserve">. </w:t>
      </w:r>
      <w:r w:rsidR="00FB3D2A">
        <w:t>Brackets reflect 95% C</w:t>
      </w:r>
      <w:r w:rsidR="008C0143">
        <w:t>I</w:t>
      </w:r>
      <w:r w:rsidR="00FB3D2A">
        <w:t>s</w:t>
      </w:r>
      <w:r w:rsidR="0096064F">
        <w:t>;</w:t>
      </w:r>
      <w:r w:rsidR="00A23626">
        <w:t xml:space="preserve"> </w:t>
      </w:r>
      <w:r w:rsidR="00AB28A6" w:rsidRPr="00EC6E11">
        <w:rPr>
          <w:bCs/>
          <w:sz w:val="20"/>
          <w:szCs w:val="20"/>
        </w:rPr>
        <w:t>***</w:t>
      </w:r>
      <w:r w:rsidR="00AB28A6" w:rsidRPr="00D77911">
        <w:rPr>
          <w:bCs/>
        </w:rPr>
        <w:t xml:space="preserve"> </w:t>
      </w:r>
      <w:r w:rsidR="00AB28A6" w:rsidRPr="00D77911">
        <w:rPr>
          <w:bCs/>
          <w:i/>
          <w:iCs/>
        </w:rPr>
        <w:t>p</w:t>
      </w:r>
      <w:r w:rsidR="000A1A70" w:rsidRPr="00D77911">
        <w:rPr>
          <w:bCs/>
          <w:i/>
          <w:iCs/>
        </w:rPr>
        <w:t xml:space="preserve"> </w:t>
      </w:r>
      <w:r w:rsidR="00AB28A6" w:rsidRPr="00D77911">
        <w:rPr>
          <w:bCs/>
        </w:rPr>
        <w:t>&lt;</w:t>
      </w:r>
      <w:r w:rsidR="000A1A70" w:rsidRPr="00D77911">
        <w:rPr>
          <w:bCs/>
        </w:rPr>
        <w:t xml:space="preserve"> </w:t>
      </w:r>
      <w:r w:rsidR="00AB28A6" w:rsidRPr="00D77911">
        <w:rPr>
          <w:bCs/>
        </w:rPr>
        <w:t>0.001</w:t>
      </w:r>
      <w:r w:rsidR="003B4FF5">
        <w:rPr>
          <w:bCs/>
        </w:rPr>
        <w:t>.</w:t>
      </w:r>
    </w:p>
    <w:p w14:paraId="0B0FAA3F" w14:textId="77777777" w:rsidR="00BC110F" w:rsidRPr="00BC110F" w:rsidRDefault="00BC110F" w:rsidP="00AB28A6"/>
    <w:p w14:paraId="5DF09164" w14:textId="77777777" w:rsidR="006F1153" w:rsidRDefault="006F1153" w:rsidP="00C05EE2">
      <w:pPr>
        <w:spacing w:line="480" w:lineRule="auto"/>
        <w:ind w:firstLine="720"/>
      </w:pPr>
    </w:p>
    <w:p w14:paraId="47C9703C" w14:textId="19EBB2F3" w:rsidR="00603B11" w:rsidRPr="006F1153" w:rsidRDefault="00487644" w:rsidP="00A40305">
      <w:pPr>
        <w:spacing w:line="480" w:lineRule="auto"/>
        <w:rPr>
          <w:b/>
          <w:bCs/>
        </w:rPr>
      </w:pPr>
      <w:r>
        <w:rPr>
          <w:b/>
          <w:bCs/>
        </w:rPr>
        <w:t xml:space="preserve">Are </w:t>
      </w:r>
      <w:r w:rsidR="00603B11">
        <w:rPr>
          <w:b/>
          <w:bCs/>
        </w:rPr>
        <w:t xml:space="preserve">Feminine Defaults </w:t>
      </w:r>
      <w:r>
        <w:rPr>
          <w:b/>
          <w:bCs/>
        </w:rPr>
        <w:t>Associated with a Reduc</w:t>
      </w:r>
      <w:r w:rsidR="00546836">
        <w:rPr>
          <w:b/>
          <w:bCs/>
        </w:rPr>
        <w:t>tion in the</w:t>
      </w:r>
      <w:r w:rsidR="00FF0F06">
        <w:rPr>
          <w:b/>
          <w:bCs/>
        </w:rPr>
        <w:t xml:space="preserve"> </w:t>
      </w:r>
      <w:r w:rsidR="00603B11">
        <w:rPr>
          <w:b/>
          <w:bCs/>
        </w:rPr>
        <w:t>Gender Participation Gap?</w:t>
      </w:r>
    </w:p>
    <w:p w14:paraId="0DA28DA7" w14:textId="23A4F59E" w:rsidR="002924C0" w:rsidRPr="00C05EE2" w:rsidRDefault="002924C0" w:rsidP="002924C0">
      <w:pPr>
        <w:spacing w:line="480" w:lineRule="auto"/>
        <w:ind w:firstLine="720"/>
      </w:pPr>
      <w:r>
        <w:t>Next, w</w:t>
      </w:r>
      <w:r w:rsidRPr="00A40305">
        <w:t xml:space="preserve">e examined whether feminine </w:t>
      </w:r>
      <w:r>
        <w:t>classroom</w:t>
      </w:r>
      <w:r w:rsidRPr="00A40305">
        <w:t xml:space="preserve"> defaults </w:t>
      </w:r>
      <w:r w:rsidR="00546836">
        <w:t>are</w:t>
      </w:r>
      <w:r w:rsidR="00FC23EC">
        <w:t xml:space="preserve"> </w:t>
      </w:r>
      <w:r w:rsidR="005819BD">
        <w:t>associated with</w:t>
      </w:r>
      <w:r w:rsidR="00AF5707">
        <w:t xml:space="preserve"> a reduction in the</w:t>
      </w:r>
      <w:r w:rsidRPr="00A40305">
        <w:t xml:space="preserve"> gender participation gap in MBA classroom</w:t>
      </w:r>
      <w:r w:rsidR="00AF5707">
        <w:t>s</w:t>
      </w:r>
      <w:r w:rsidRPr="00A40305">
        <w:t xml:space="preserve"> (Hypothesis 2)</w:t>
      </w:r>
      <w:r>
        <w:t xml:space="preserve"> by examining both raw participation score and participation discrepancy score</w:t>
      </w:r>
      <w:r w:rsidRPr="00A40305">
        <w:t>.</w:t>
      </w:r>
    </w:p>
    <w:p w14:paraId="6F5E370E" w14:textId="367A74BD" w:rsidR="003E5856" w:rsidRDefault="002924C0" w:rsidP="001360E1">
      <w:pPr>
        <w:spacing w:line="480" w:lineRule="auto"/>
        <w:ind w:firstLine="720"/>
      </w:pPr>
      <w:r>
        <w:t>First, u</w:t>
      </w:r>
      <w:r w:rsidRPr="00A763F0">
        <w:t xml:space="preserve">sing </w:t>
      </w:r>
      <w:r w:rsidR="00B9605F" w:rsidRPr="00A763F0">
        <w:t>raw participation as our outcome variable</w:t>
      </w:r>
      <w:r w:rsidR="00B9605F" w:rsidRPr="00B9605F">
        <w:rPr>
          <w:b/>
          <w:bCs/>
          <w:i/>
          <w:iCs/>
        </w:rPr>
        <w:t>,</w:t>
      </w:r>
      <w:r w:rsidR="00B9605F">
        <w:rPr>
          <w:b/>
          <w:bCs/>
          <w:i/>
          <w:iCs/>
        </w:rPr>
        <w:t xml:space="preserve"> </w:t>
      </w:r>
      <w:r w:rsidR="00960013">
        <w:t>we obtained</w:t>
      </w:r>
      <w:r w:rsidR="00823593">
        <w:t xml:space="preserve"> a</w:t>
      </w:r>
      <w:r w:rsidR="00A40305" w:rsidRPr="00A40305">
        <w:t xml:space="preserve"> significant main effect of student gender such that men participated more than</w:t>
      </w:r>
      <w:r w:rsidR="009518DD">
        <w:t xml:space="preserve"> women</w:t>
      </w:r>
      <w:r w:rsidR="00A40305" w:rsidRPr="00A40305">
        <w:t xml:space="preserve">, </w:t>
      </w:r>
      <w:r w:rsidR="00A40305" w:rsidRPr="00A40305">
        <w:rPr>
          <w:i/>
        </w:rPr>
        <w:t>b</w:t>
      </w:r>
      <w:r w:rsidR="00A40305" w:rsidRPr="00A40305">
        <w:t xml:space="preserve"> = .1</w:t>
      </w:r>
      <w:r w:rsidR="009518DD">
        <w:t>40</w:t>
      </w:r>
      <w:r w:rsidR="00A40305" w:rsidRPr="00A40305">
        <w:t xml:space="preserve">, </w:t>
      </w:r>
      <w:r w:rsidR="00A40305" w:rsidRPr="00A40305">
        <w:rPr>
          <w:i/>
        </w:rPr>
        <w:t>t</w:t>
      </w:r>
      <w:r w:rsidR="002E6F3F">
        <w:rPr>
          <w:i/>
        </w:rPr>
        <w:t xml:space="preserve"> </w:t>
      </w:r>
      <w:r w:rsidR="00542E40">
        <w:rPr>
          <w:iCs/>
        </w:rPr>
        <w:t>(</w:t>
      </w:r>
      <w:r w:rsidR="002E6F3F">
        <w:rPr>
          <w:iCs/>
        </w:rPr>
        <w:t>2903</w:t>
      </w:r>
      <w:r w:rsidR="00542E40">
        <w:rPr>
          <w:iCs/>
        </w:rPr>
        <w:t>)</w:t>
      </w:r>
      <w:r w:rsidR="00A40305" w:rsidRPr="00A40305">
        <w:t xml:space="preserve"> = 5.</w:t>
      </w:r>
      <w:r w:rsidR="009518DD">
        <w:t>27</w:t>
      </w:r>
      <w:r w:rsidR="00A40305" w:rsidRPr="00A40305">
        <w:t xml:space="preserve">, </w:t>
      </w:r>
      <w:r w:rsidR="00A40305" w:rsidRPr="00A40305">
        <w:rPr>
          <w:i/>
        </w:rPr>
        <w:t>p</w:t>
      </w:r>
      <w:r w:rsidR="00A40305" w:rsidRPr="00A40305">
        <w:t xml:space="preserve"> &lt; .001, 95% CI</w:t>
      </w:r>
      <w:r w:rsidR="00A40305" w:rsidRPr="00A40305">
        <w:rPr>
          <w:i/>
        </w:rPr>
        <w:t xml:space="preserve"> </w:t>
      </w:r>
      <w:r w:rsidR="00A40305" w:rsidRPr="00A40305">
        <w:rPr>
          <w:iCs/>
        </w:rPr>
        <w:t>[</w:t>
      </w:r>
      <w:r w:rsidR="00A40305" w:rsidRPr="00A40305">
        <w:t>0.0</w:t>
      </w:r>
      <w:r w:rsidR="009518DD">
        <w:t>9</w:t>
      </w:r>
      <w:r w:rsidR="00A40305" w:rsidRPr="00A40305">
        <w:t xml:space="preserve">, 0.19]. There was </w:t>
      </w:r>
      <w:r w:rsidR="006606B1">
        <w:t>a</w:t>
      </w:r>
      <w:r w:rsidR="00823593">
        <w:t>lso a</w:t>
      </w:r>
      <w:r w:rsidR="00A40305" w:rsidRPr="00A40305">
        <w:t xml:space="preserve"> significant main effect of </w:t>
      </w:r>
      <w:r w:rsidR="00FA17B9">
        <w:rPr>
          <w:lang w:val="en"/>
        </w:rPr>
        <w:t xml:space="preserve">classroom feminine default </w:t>
      </w:r>
      <w:r w:rsidR="006606B1">
        <w:t xml:space="preserve">such that </w:t>
      </w:r>
      <w:r w:rsidR="00FA17B9">
        <w:t>higher levels of</w:t>
      </w:r>
      <w:r w:rsidR="00991ACE">
        <w:t xml:space="preserve"> classroom</w:t>
      </w:r>
      <w:r w:rsidR="00FA17B9">
        <w:t xml:space="preserve"> </w:t>
      </w:r>
      <w:r w:rsidR="006606B1">
        <w:t>feminine default</w:t>
      </w:r>
      <w:r w:rsidR="00991ACE">
        <w:t xml:space="preserve"> </w:t>
      </w:r>
      <w:r w:rsidR="00FC23EC">
        <w:t>were</w:t>
      </w:r>
      <w:r w:rsidR="00991ACE">
        <w:t xml:space="preserve"> </w:t>
      </w:r>
      <w:r w:rsidR="006606B1">
        <w:t>associated with less participation</w:t>
      </w:r>
      <w:r w:rsidR="00A40305" w:rsidRPr="00A40305">
        <w:t xml:space="preserve">, </w:t>
      </w:r>
      <w:r w:rsidR="00A40305" w:rsidRPr="00A40305">
        <w:rPr>
          <w:i/>
        </w:rPr>
        <w:t>b</w:t>
      </w:r>
      <w:r w:rsidR="00A40305" w:rsidRPr="00A40305">
        <w:t xml:space="preserve"> = -.</w:t>
      </w:r>
      <w:r w:rsidR="006606B1">
        <w:t>246</w:t>
      </w:r>
      <w:r w:rsidR="00A40305" w:rsidRPr="00A40305">
        <w:t xml:space="preserve">, </w:t>
      </w:r>
      <w:r w:rsidR="00A40305" w:rsidRPr="00A40305">
        <w:rPr>
          <w:i/>
        </w:rPr>
        <w:t>t</w:t>
      </w:r>
      <w:r w:rsidR="00A40305" w:rsidRPr="00A40305">
        <w:t xml:space="preserve"> </w:t>
      </w:r>
      <w:r w:rsidR="002E6F3F">
        <w:t xml:space="preserve">(67) </w:t>
      </w:r>
      <w:r w:rsidR="00A40305" w:rsidRPr="00A40305">
        <w:t>= -</w:t>
      </w:r>
      <w:r w:rsidR="006606B1">
        <w:t>2.41</w:t>
      </w:r>
      <w:r w:rsidR="00A40305" w:rsidRPr="00A40305">
        <w:t xml:space="preserve">, </w:t>
      </w:r>
      <w:r w:rsidR="00A40305" w:rsidRPr="00A40305">
        <w:rPr>
          <w:i/>
        </w:rPr>
        <w:t>p</w:t>
      </w:r>
      <w:r w:rsidR="00A40305" w:rsidRPr="00A40305">
        <w:t xml:space="preserve"> = .</w:t>
      </w:r>
      <w:r w:rsidR="006606B1">
        <w:t>019</w:t>
      </w:r>
      <w:r w:rsidR="00A40305" w:rsidRPr="00A40305">
        <w:t>, 95% CI</w:t>
      </w:r>
      <w:r w:rsidR="00A40305" w:rsidRPr="00A40305">
        <w:rPr>
          <w:i/>
        </w:rPr>
        <w:t xml:space="preserve"> </w:t>
      </w:r>
      <w:r w:rsidR="00A40305" w:rsidRPr="00A40305">
        <w:rPr>
          <w:iCs/>
        </w:rPr>
        <w:t>[</w:t>
      </w:r>
      <w:r w:rsidR="00A40305" w:rsidRPr="00A40305">
        <w:t>-0.</w:t>
      </w:r>
      <w:r w:rsidR="006606B1">
        <w:t>45</w:t>
      </w:r>
      <w:r w:rsidR="00A40305" w:rsidRPr="00A40305">
        <w:t xml:space="preserve">, </w:t>
      </w:r>
      <w:r w:rsidR="006606B1">
        <w:t>-0.04</w:t>
      </w:r>
      <w:r w:rsidR="00A40305" w:rsidRPr="00A40305">
        <w:t>]. Importantly</w:t>
      </w:r>
      <w:r w:rsidR="00991ACE">
        <w:t xml:space="preserve"> and </w:t>
      </w:r>
      <w:r w:rsidR="00A40305" w:rsidRPr="00A40305">
        <w:t xml:space="preserve">consistent with Hypothesis 2, these main effects were qualified by a significant two-way </w:t>
      </w:r>
      <w:r w:rsidR="00340D71" w:rsidRPr="00A40305">
        <w:t xml:space="preserve">student gender × </w:t>
      </w:r>
      <w:r w:rsidR="00340D71">
        <w:rPr>
          <w:lang w:val="en"/>
        </w:rPr>
        <w:t>classroom feminine default</w:t>
      </w:r>
      <w:r w:rsidR="00340D71" w:rsidRPr="00A40305">
        <w:t xml:space="preserve"> </w:t>
      </w:r>
      <w:r w:rsidR="00A40305" w:rsidRPr="00A40305">
        <w:t xml:space="preserve">interaction, </w:t>
      </w:r>
      <w:r w:rsidR="00A40305" w:rsidRPr="00A40305">
        <w:rPr>
          <w:i/>
        </w:rPr>
        <w:t>b</w:t>
      </w:r>
      <w:r w:rsidR="00A40305" w:rsidRPr="00A40305">
        <w:t xml:space="preserve"> = -.1</w:t>
      </w:r>
      <w:r w:rsidR="00DD5A23">
        <w:t>10</w:t>
      </w:r>
      <w:r w:rsidR="00A40305" w:rsidRPr="00A40305">
        <w:t xml:space="preserve">, </w:t>
      </w:r>
      <w:r w:rsidR="00A40305" w:rsidRPr="00A40305">
        <w:rPr>
          <w:i/>
        </w:rPr>
        <w:t>t</w:t>
      </w:r>
      <w:r w:rsidR="002E6F3F">
        <w:rPr>
          <w:i/>
        </w:rPr>
        <w:t xml:space="preserve"> </w:t>
      </w:r>
      <w:r w:rsidR="002E6F3F" w:rsidRPr="000A7712">
        <w:rPr>
          <w:iCs/>
        </w:rPr>
        <w:t>(2949)</w:t>
      </w:r>
      <w:r w:rsidR="00A40305" w:rsidRPr="00A40305">
        <w:t xml:space="preserve"> = -2.</w:t>
      </w:r>
      <w:r w:rsidR="001444CE">
        <w:t>92</w:t>
      </w:r>
      <w:r w:rsidR="00A40305" w:rsidRPr="00A40305">
        <w:t xml:space="preserve">, </w:t>
      </w:r>
      <w:r w:rsidR="00A40305" w:rsidRPr="00A40305">
        <w:rPr>
          <w:i/>
        </w:rPr>
        <w:t>p</w:t>
      </w:r>
      <w:r w:rsidR="00A40305" w:rsidRPr="00A40305">
        <w:t xml:space="preserve"> = .004, 95% CI</w:t>
      </w:r>
      <w:r w:rsidR="00A40305" w:rsidRPr="00A40305">
        <w:rPr>
          <w:i/>
        </w:rPr>
        <w:t xml:space="preserve"> </w:t>
      </w:r>
      <w:r w:rsidR="00A40305" w:rsidRPr="00A40305">
        <w:rPr>
          <w:iCs/>
        </w:rPr>
        <w:t>[-</w:t>
      </w:r>
      <w:r w:rsidR="00A40305" w:rsidRPr="00A40305">
        <w:t>0.18, -0.0</w:t>
      </w:r>
      <w:r w:rsidR="001444CE">
        <w:t>4</w:t>
      </w:r>
      <w:r w:rsidR="00A40305" w:rsidRPr="00A40305">
        <w:t>]</w:t>
      </w:r>
      <w:r w:rsidR="00D51516">
        <w:t xml:space="preserve"> (see Fig</w:t>
      </w:r>
      <w:r w:rsidR="000120FA">
        <w:t>. 2</w:t>
      </w:r>
      <w:r w:rsidR="00D51516">
        <w:t>)</w:t>
      </w:r>
      <w:r w:rsidR="00A40305" w:rsidRPr="00A40305">
        <w:t xml:space="preserve">. </w:t>
      </w:r>
    </w:p>
    <w:p w14:paraId="6CBF4C47" w14:textId="27392A97" w:rsidR="00A40305" w:rsidRDefault="00A40305" w:rsidP="001360E1">
      <w:pPr>
        <w:spacing w:line="480" w:lineRule="auto"/>
        <w:ind w:firstLine="720"/>
      </w:pPr>
      <w:r w:rsidRPr="00A40305">
        <w:lastRenderedPageBreak/>
        <w:t xml:space="preserve">We next obtained the simple effects of </w:t>
      </w:r>
      <w:r w:rsidR="003A11C0">
        <w:t xml:space="preserve">classroom </w:t>
      </w:r>
      <w:r w:rsidR="006F1153">
        <w:t>feminine</w:t>
      </w:r>
      <w:r w:rsidR="003A11C0">
        <w:t xml:space="preserve"> default</w:t>
      </w:r>
      <w:r w:rsidRPr="00A40305">
        <w:t xml:space="preserve"> for th</w:t>
      </w:r>
      <w:r w:rsidR="00C91BB1">
        <w:t>e</w:t>
      </w:r>
      <w:r w:rsidRPr="00A40305">
        <w:t xml:space="preserve"> interaction</w:t>
      </w:r>
      <w:r w:rsidR="00C91BB1">
        <w:t xml:space="preserve">. </w:t>
      </w:r>
      <w:r w:rsidR="001360E1">
        <w:t>W</w:t>
      </w:r>
      <w:r w:rsidR="001360E1" w:rsidRPr="00A40305">
        <w:t xml:space="preserve">hen professors’ behavior conveyed </w:t>
      </w:r>
      <w:r w:rsidR="001360E1">
        <w:t>a relatively less feminine</w:t>
      </w:r>
      <w:r w:rsidR="001360E1" w:rsidRPr="00A40305">
        <w:t xml:space="preserve"> default (i.e., -1 </w:t>
      </w:r>
      <w:r w:rsidR="001360E1" w:rsidRPr="006F1153">
        <w:rPr>
          <w:i/>
          <w:iCs/>
        </w:rPr>
        <w:t>SD</w:t>
      </w:r>
      <w:r w:rsidR="001360E1" w:rsidRPr="00A40305">
        <w:t xml:space="preserve"> below </w:t>
      </w:r>
      <w:r w:rsidR="001360E1">
        <w:t xml:space="preserve">the mean of </w:t>
      </w:r>
      <w:r w:rsidR="001360E1" w:rsidRPr="00A40305">
        <w:t xml:space="preserve">our </w:t>
      </w:r>
      <w:r w:rsidR="001360E1">
        <w:t xml:space="preserve">classroom feminine default </w:t>
      </w:r>
      <w:r w:rsidR="001360E1" w:rsidRPr="00A40305">
        <w:t xml:space="preserve">measure), there was a significant gender participation gap </w:t>
      </w:r>
      <w:r w:rsidR="007A773B">
        <w:t>such that</w:t>
      </w:r>
      <w:r w:rsidR="007A773B" w:rsidRPr="00A40305">
        <w:t xml:space="preserve"> </w:t>
      </w:r>
      <w:r w:rsidR="001360E1" w:rsidRPr="00A40305">
        <w:t xml:space="preserve">men </w:t>
      </w:r>
      <w:r w:rsidR="001360E1">
        <w:t>participated more</w:t>
      </w:r>
      <w:r w:rsidR="001360E1" w:rsidRPr="00A40305">
        <w:t xml:space="preserve"> than women, </w:t>
      </w:r>
      <w:r w:rsidR="001360E1" w:rsidRPr="00A40305">
        <w:rPr>
          <w:i/>
        </w:rPr>
        <w:t>b</w:t>
      </w:r>
      <w:r w:rsidR="001360E1" w:rsidRPr="00A40305">
        <w:t xml:space="preserve"> = .</w:t>
      </w:r>
      <w:r w:rsidR="001360E1">
        <w:t>217</w:t>
      </w:r>
      <w:r w:rsidR="001360E1" w:rsidRPr="00A40305">
        <w:t xml:space="preserve">, </w:t>
      </w:r>
      <w:r w:rsidR="001360E1" w:rsidRPr="00A40305">
        <w:rPr>
          <w:i/>
        </w:rPr>
        <w:t>t</w:t>
      </w:r>
      <w:r w:rsidR="001360E1" w:rsidRPr="00A40305">
        <w:t xml:space="preserve"> </w:t>
      </w:r>
      <w:r w:rsidR="00772AA4">
        <w:t xml:space="preserve">(2930) </w:t>
      </w:r>
      <w:r w:rsidR="001360E1" w:rsidRPr="00A40305">
        <w:t>= 5.6</w:t>
      </w:r>
      <w:r w:rsidR="001360E1">
        <w:t>4</w:t>
      </w:r>
      <w:r w:rsidR="001360E1" w:rsidRPr="00A40305">
        <w:t xml:space="preserve">, </w:t>
      </w:r>
      <w:r w:rsidR="001360E1" w:rsidRPr="00A40305">
        <w:rPr>
          <w:i/>
        </w:rPr>
        <w:t>p</w:t>
      </w:r>
      <w:r w:rsidR="001360E1" w:rsidRPr="00A40305">
        <w:t xml:space="preserve"> &lt; .001, 95% CI</w:t>
      </w:r>
      <w:r w:rsidR="001360E1" w:rsidRPr="00A40305">
        <w:rPr>
          <w:i/>
        </w:rPr>
        <w:t xml:space="preserve"> </w:t>
      </w:r>
      <w:r w:rsidR="001360E1" w:rsidRPr="00A40305">
        <w:rPr>
          <w:iCs/>
        </w:rPr>
        <w:t>[</w:t>
      </w:r>
      <w:r w:rsidR="001360E1" w:rsidRPr="00A40305">
        <w:t>0.</w:t>
      </w:r>
      <w:r w:rsidR="001360E1">
        <w:t>14</w:t>
      </w:r>
      <w:r w:rsidR="001360E1" w:rsidRPr="00A40305">
        <w:t>, 0.</w:t>
      </w:r>
      <w:r w:rsidR="001360E1">
        <w:t>29</w:t>
      </w:r>
      <w:r w:rsidR="001360E1" w:rsidRPr="00A40305">
        <w:t xml:space="preserve">]. </w:t>
      </w:r>
      <w:r w:rsidR="001360E1">
        <w:t>However, c</w:t>
      </w:r>
      <w:r w:rsidRPr="00A40305">
        <w:t xml:space="preserve">onsistent with </w:t>
      </w:r>
      <w:r w:rsidR="001360E1">
        <w:t>Hypothesis 2</w:t>
      </w:r>
      <w:r w:rsidRPr="00A40305">
        <w:t xml:space="preserve">, </w:t>
      </w:r>
      <w:r w:rsidR="001360E1" w:rsidRPr="00A40305">
        <w:t>when professors’ behavior conveyed</w:t>
      </w:r>
      <w:r w:rsidR="001360E1">
        <w:t xml:space="preserve"> a relatively more feminine</w:t>
      </w:r>
      <w:r w:rsidR="001360E1" w:rsidRPr="00A40305">
        <w:t xml:space="preserve"> default (i.e., +1 </w:t>
      </w:r>
      <w:r w:rsidR="001360E1" w:rsidRPr="003D18B6">
        <w:rPr>
          <w:i/>
          <w:iCs/>
        </w:rPr>
        <w:t>SD</w:t>
      </w:r>
      <w:r w:rsidR="001360E1" w:rsidRPr="00A40305">
        <w:t xml:space="preserve"> above </w:t>
      </w:r>
      <w:r w:rsidR="001360E1">
        <w:t>the mean of our classroom feminine default</w:t>
      </w:r>
      <w:r w:rsidR="001360E1" w:rsidRPr="00A40305">
        <w:t xml:space="preserve"> measure), there was no gender participation gap, </w:t>
      </w:r>
      <w:r w:rsidR="001360E1" w:rsidRPr="00A40305">
        <w:rPr>
          <w:i/>
        </w:rPr>
        <w:t>b</w:t>
      </w:r>
      <w:r w:rsidR="001360E1" w:rsidRPr="00A40305">
        <w:t xml:space="preserve"> = .</w:t>
      </w:r>
      <w:r w:rsidR="001360E1">
        <w:t>062</w:t>
      </w:r>
      <w:r w:rsidR="001360E1" w:rsidRPr="00A40305">
        <w:t xml:space="preserve">, </w:t>
      </w:r>
      <w:r w:rsidR="001360E1" w:rsidRPr="00A40305">
        <w:rPr>
          <w:i/>
        </w:rPr>
        <w:t>t</w:t>
      </w:r>
      <w:r w:rsidR="001360E1" w:rsidRPr="00A40305">
        <w:t xml:space="preserve"> </w:t>
      </w:r>
      <w:r w:rsidR="00772AA4">
        <w:t xml:space="preserve">(2927) </w:t>
      </w:r>
      <w:r w:rsidR="001360E1" w:rsidRPr="00A40305">
        <w:t>= 1.</w:t>
      </w:r>
      <w:r w:rsidR="001360E1">
        <w:t>71</w:t>
      </w:r>
      <w:r w:rsidR="001360E1" w:rsidRPr="00A40305">
        <w:t xml:space="preserve">, </w:t>
      </w:r>
      <w:r w:rsidR="001360E1" w:rsidRPr="00A40305">
        <w:rPr>
          <w:i/>
        </w:rPr>
        <w:t>p</w:t>
      </w:r>
      <w:r w:rsidR="001360E1" w:rsidRPr="00A40305">
        <w:t xml:space="preserve"> = .0</w:t>
      </w:r>
      <w:r w:rsidR="001360E1">
        <w:t>87</w:t>
      </w:r>
      <w:r w:rsidR="001360E1" w:rsidRPr="00A40305">
        <w:t>, 95% CI</w:t>
      </w:r>
      <w:r w:rsidR="001360E1" w:rsidRPr="00A40305">
        <w:rPr>
          <w:i/>
        </w:rPr>
        <w:t xml:space="preserve"> </w:t>
      </w:r>
      <w:r w:rsidR="001360E1" w:rsidRPr="00A40305">
        <w:rPr>
          <w:iCs/>
        </w:rPr>
        <w:t>[</w:t>
      </w:r>
      <w:r w:rsidR="001360E1" w:rsidRPr="00A40305">
        <w:t>-0.01, 0.</w:t>
      </w:r>
      <w:r w:rsidR="001360E1">
        <w:t>13</w:t>
      </w:r>
      <w:r w:rsidR="001360E1" w:rsidRPr="00A40305">
        <w:t xml:space="preserve">]. </w:t>
      </w:r>
      <w:r w:rsidR="000234AA">
        <w:t>We also obtained the simple effects of student gender for the interaction.</w:t>
      </w:r>
      <w:r w:rsidR="000234AA" w:rsidRPr="00A40305">
        <w:t xml:space="preserve"> </w:t>
      </w:r>
      <w:r w:rsidR="000234AA">
        <w:t>A</w:t>
      </w:r>
      <w:r w:rsidR="000234AA" w:rsidRPr="00A40305">
        <w:t xml:space="preserve">mong </w:t>
      </w:r>
      <w:r w:rsidRPr="00A40305">
        <w:t>men,</w:t>
      </w:r>
      <w:r w:rsidR="00122D90">
        <w:t xml:space="preserve"> </w:t>
      </w:r>
      <w:r w:rsidR="0032503F">
        <w:t xml:space="preserve">the association between classroom </w:t>
      </w:r>
      <w:r w:rsidR="00595998">
        <w:t xml:space="preserve">feminine </w:t>
      </w:r>
      <w:r w:rsidR="0032503F">
        <w:t>default and participation was negative and significan</w:t>
      </w:r>
      <w:r w:rsidR="0056444F">
        <w:t>t</w:t>
      </w:r>
      <w:r w:rsidRPr="00A40305">
        <w:t xml:space="preserve">, </w:t>
      </w:r>
      <w:r w:rsidRPr="00A40305">
        <w:rPr>
          <w:i/>
        </w:rPr>
        <w:t>b</w:t>
      </w:r>
      <w:r w:rsidRPr="00A40305">
        <w:t xml:space="preserve"> = -.</w:t>
      </w:r>
      <w:r w:rsidR="008A30E4">
        <w:t>356</w:t>
      </w:r>
      <w:r w:rsidRPr="00A40305">
        <w:t xml:space="preserve">, </w:t>
      </w:r>
      <w:r w:rsidRPr="00A40305">
        <w:rPr>
          <w:i/>
        </w:rPr>
        <w:t>t</w:t>
      </w:r>
      <w:r w:rsidRPr="00A40305">
        <w:t xml:space="preserve"> </w:t>
      </w:r>
      <w:r w:rsidR="00772AA4">
        <w:t xml:space="preserve">(77) </w:t>
      </w:r>
      <w:r w:rsidRPr="00A40305">
        <w:t>= -</w:t>
      </w:r>
      <w:r w:rsidR="008A30E4">
        <w:t>3.33</w:t>
      </w:r>
      <w:r w:rsidRPr="00A40305">
        <w:t xml:space="preserve">, </w:t>
      </w:r>
      <w:r w:rsidRPr="00A40305">
        <w:rPr>
          <w:i/>
        </w:rPr>
        <w:t>p</w:t>
      </w:r>
      <w:r w:rsidRPr="00A40305">
        <w:t xml:space="preserve"> = .0</w:t>
      </w:r>
      <w:r w:rsidR="008A30E4">
        <w:t>01</w:t>
      </w:r>
      <w:r w:rsidRPr="00A40305">
        <w:t>, 95% CI</w:t>
      </w:r>
      <w:r w:rsidRPr="00A40305">
        <w:rPr>
          <w:i/>
        </w:rPr>
        <w:t xml:space="preserve"> </w:t>
      </w:r>
      <w:r w:rsidRPr="00A40305">
        <w:rPr>
          <w:iCs/>
        </w:rPr>
        <w:t>[-</w:t>
      </w:r>
      <w:r w:rsidRPr="00A40305">
        <w:t>0.</w:t>
      </w:r>
      <w:r w:rsidR="008A30E4">
        <w:t>57</w:t>
      </w:r>
      <w:r w:rsidRPr="00A40305">
        <w:t xml:space="preserve">, </w:t>
      </w:r>
      <w:r w:rsidR="008A30E4">
        <w:t>-0.14</w:t>
      </w:r>
      <w:r w:rsidRPr="00A40305">
        <w:t xml:space="preserve">]. Among women, </w:t>
      </w:r>
      <w:r w:rsidR="00FA6111">
        <w:t>the</w:t>
      </w:r>
      <w:r w:rsidR="001D3946">
        <w:t>re was no significant</w:t>
      </w:r>
      <w:r w:rsidR="00FA6111">
        <w:t xml:space="preserve"> association between classroom </w:t>
      </w:r>
      <w:r w:rsidR="00595998">
        <w:t xml:space="preserve">feminine </w:t>
      </w:r>
      <w:r w:rsidR="00FA6111">
        <w:t>default and participation</w:t>
      </w:r>
      <w:r w:rsidRPr="00A40305">
        <w:t xml:space="preserve">, </w:t>
      </w:r>
      <w:r w:rsidRPr="00A40305">
        <w:rPr>
          <w:i/>
        </w:rPr>
        <w:t>b</w:t>
      </w:r>
      <w:r w:rsidRPr="00A40305">
        <w:t xml:space="preserve"> = </w:t>
      </w:r>
      <w:r w:rsidR="00507841">
        <w:t>-.136</w:t>
      </w:r>
      <w:r w:rsidRPr="00A40305">
        <w:t xml:space="preserve">, </w:t>
      </w:r>
      <w:r w:rsidRPr="00A40305">
        <w:rPr>
          <w:i/>
        </w:rPr>
        <w:t>t</w:t>
      </w:r>
      <w:r w:rsidRPr="00A40305">
        <w:t xml:space="preserve"> </w:t>
      </w:r>
      <w:r w:rsidR="00772AA4">
        <w:t xml:space="preserve">(87) </w:t>
      </w:r>
      <w:r w:rsidRPr="00A40305">
        <w:t xml:space="preserve">= </w:t>
      </w:r>
      <w:r w:rsidR="00507841">
        <w:t>-1.23</w:t>
      </w:r>
      <w:r w:rsidRPr="00A40305">
        <w:t xml:space="preserve">, </w:t>
      </w:r>
      <w:r w:rsidRPr="00A40305">
        <w:rPr>
          <w:i/>
        </w:rPr>
        <w:t>p</w:t>
      </w:r>
      <w:r w:rsidRPr="00A40305">
        <w:t xml:space="preserve"> = .</w:t>
      </w:r>
      <w:r w:rsidR="00507841">
        <w:t>221</w:t>
      </w:r>
      <w:r w:rsidRPr="00A40305">
        <w:t>, 95% CI</w:t>
      </w:r>
      <w:r w:rsidRPr="00A40305">
        <w:rPr>
          <w:i/>
        </w:rPr>
        <w:t xml:space="preserve"> </w:t>
      </w:r>
      <w:r w:rsidRPr="00A40305">
        <w:rPr>
          <w:iCs/>
        </w:rPr>
        <w:t>[-</w:t>
      </w:r>
      <w:r w:rsidRPr="00A40305">
        <w:t>0.</w:t>
      </w:r>
      <w:r w:rsidR="00507841">
        <w:t>36</w:t>
      </w:r>
      <w:r w:rsidRPr="00A40305">
        <w:t>, 0.0</w:t>
      </w:r>
      <w:r w:rsidR="00507841">
        <w:t>8</w:t>
      </w:r>
      <w:r w:rsidRPr="00A40305">
        <w:t xml:space="preserve">]. </w:t>
      </w:r>
    </w:p>
    <w:p w14:paraId="3BE48C12" w14:textId="7223B089" w:rsidR="00EA05B8" w:rsidRDefault="00153706" w:rsidP="001360E1">
      <w:pPr>
        <w:spacing w:line="480" w:lineRule="auto"/>
      </w:pPr>
      <w:r>
        <w:tab/>
      </w:r>
      <w:r w:rsidR="000902E1">
        <w:t xml:space="preserve">Next, using </w:t>
      </w:r>
      <w:r w:rsidR="001360E1">
        <w:t>the p</w:t>
      </w:r>
      <w:r w:rsidR="006F1153" w:rsidRPr="00595998">
        <w:t xml:space="preserve">articipation </w:t>
      </w:r>
      <w:r w:rsidR="001360E1">
        <w:t>d</w:t>
      </w:r>
      <w:r w:rsidR="006F1153" w:rsidRPr="00595998">
        <w:t xml:space="preserve">iscrepancy </w:t>
      </w:r>
      <w:r w:rsidR="001360E1">
        <w:t>s</w:t>
      </w:r>
      <w:r w:rsidR="006F1153" w:rsidRPr="00595998">
        <w:t>core</w:t>
      </w:r>
      <w:r w:rsidR="001360E1">
        <w:t xml:space="preserve"> as our outcome variable,</w:t>
      </w:r>
      <w:r w:rsidR="006F1153" w:rsidRPr="00595998">
        <w:t xml:space="preserve"> </w:t>
      </w:r>
      <w:r w:rsidR="00960013">
        <w:t xml:space="preserve">we obtained </w:t>
      </w:r>
      <w:r w:rsidR="00823593">
        <w:t>a</w:t>
      </w:r>
      <w:r w:rsidR="00D564E9">
        <w:t xml:space="preserve"> significant main effect of student gender such that </w:t>
      </w:r>
      <w:r w:rsidR="00407A5F">
        <w:t>men</w:t>
      </w:r>
      <w:r w:rsidR="00D564E9">
        <w:t xml:space="preserve"> participated more than </w:t>
      </w:r>
      <w:r w:rsidR="00F84171">
        <w:rPr>
          <w:rFonts w:eastAsia="Wawati SC"/>
        </w:rPr>
        <w:t>expected</w:t>
      </w:r>
      <w:r w:rsidR="000D0F30">
        <w:rPr>
          <w:rFonts w:eastAsia="Wawati SC"/>
        </w:rPr>
        <w:t xml:space="preserve"> </w:t>
      </w:r>
      <w:r w:rsidR="003E51A8">
        <w:rPr>
          <w:rFonts w:eastAsia="Wawati SC"/>
        </w:rPr>
        <w:t>(</w:t>
      </w:r>
      <w:r w:rsidR="000D0F30">
        <w:rPr>
          <w:rFonts w:eastAsia="Wawati SC"/>
        </w:rPr>
        <w:t xml:space="preserve">and women </w:t>
      </w:r>
      <w:r w:rsidR="003E51A8">
        <w:rPr>
          <w:rFonts w:eastAsia="Wawati SC"/>
        </w:rPr>
        <w:t xml:space="preserve">participated </w:t>
      </w:r>
      <w:r w:rsidR="000D0F30">
        <w:rPr>
          <w:rFonts w:eastAsia="Wawati SC"/>
        </w:rPr>
        <w:t>less than expected</w:t>
      </w:r>
      <w:r w:rsidR="003E51A8">
        <w:rPr>
          <w:rFonts w:eastAsia="Wawati SC"/>
        </w:rPr>
        <w:t>)</w:t>
      </w:r>
      <w:r w:rsidR="00F84171">
        <w:rPr>
          <w:rFonts w:eastAsia="Wawati SC"/>
        </w:rPr>
        <w:t xml:space="preserve"> if all students participated equally</w:t>
      </w:r>
      <w:r w:rsidR="00D564E9">
        <w:t xml:space="preserve">, </w:t>
      </w:r>
      <w:r w:rsidR="00D564E9" w:rsidRPr="00120914">
        <w:rPr>
          <w:i/>
        </w:rPr>
        <w:t>b</w:t>
      </w:r>
      <w:r w:rsidR="00D564E9" w:rsidRPr="00120914">
        <w:t xml:space="preserve"> = </w:t>
      </w:r>
      <w:r w:rsidR="00D564E9">
        <w:t>.</w:t>
      </w:r>
      <w:r w:rsidR="001E7A58">
        <w:t>1</w:t>
      </w:r>
      <w:r w:rsidR="000453D3">
        <w:t>36</w:t>
      </w:r>
      <w:r w:rsidR="00D564E9" w:rsidRPr="00120914">
        <w:t xml:space="preserve">, </w:t>
      </w:r>
      <w:r w:rsidR="00D564E9" w:rsidRPr="00120914">
        <w:rPr>
          <w:i/>
        </w:rPr>
        <w:t>t</w:t>
      </w:r>
      <w:r w:rsidR="00D564E9" w:rsidRPr="00120914">
        <w:t xml:space="preserve"> </w:t>
      </w:r>
      <w:r w:rsidR="00772AA4">
        <w:t xml:space="preserve">(2974) </w:t>
      </w:r>
      <w:r w:rsidR="00D564E9" w:rsidRPr="00120914">
        <w:t xml:space="preserve">= </w:t>
      </w:r>
      <w:r w:rsidR="001E7A58">
        <w:t>5.</w:t>
      </w:r>
      <w:r w:rsidR="000453D3">
        <w:t>17</w:t>
      </w:r>
      <w:r w:rsidR="00D564E9" w:rsidRPr="00120914">
        <w:t xml:space="preserve">, </w:t>
      </w:r>
      <w:r w:rsidR="00D564E9" w:rsidRPr="00120914">
        <w:rPr>
          <w:i/>
        </w:rPr>
        <w:t>p</w:t>
      </w:r>
      <w:r w:rsidR="00D564E9" w:rsidRPr="00120914">
        <w:t xml:space="preserve"> </w:t>
      </w:r>
      <w:r w:rsidR="00D564E9">
        <w:t>&lt; .001</w:t>
      </w:r>
      <w:r w:rsidR="00FC268A">
        <w:t xml:space="preserve">, </w:t>
      </w:r>
      <w:r w:rsidR="001E7A58" w:rsidRPr="00120914">
        <w:t>95% CI</w:t>
      </w:r>
      <w:r w:rsidR="001E7A58" w:rsidRPr="00120914">
        <w:rPr>
          <w:i/>
        </w:rPr>
        <w:t xml:space="preserve"> </w:t>
      </w:r>
      <w:r w:rsidR="001E7A58">
        <w:rPr>
          <w:iCs/>
        </w:rPr>
        <w:t>[</w:t>
      </w:r>
      <w:r w:rsidR="001E7A58">
        <w:t>0.</w:t>
      </w:r>
      <w:r w:rsidR="00440646">
        <w:t>0</w:t>
      </w:r>
      <w:r w:rsidR="000453D3">
        <w:t>8</w:t>
      </w:r>
      <w:r w:rsidR="001E7A58">
        <w:t>, 0.19</w:t>
      </w:r>
      <w:r w:rsidR="001E7A58" w:rsidRPr="00120914">
        <w:t>]</w:t>
      </w:r>
      <w:r w:rsidR="00D564E9">
        <w:t xml:space="preserve">. </w:t>
      </w:r>
      <w:r w:rsidR="00023F94">
        <w:t>There was</w:t>
      </w:r>
      <w:r w:rsidR="00D564E9">
        <w:t xml:space="preserve"> </w:t>
      </w:r>
      <w:r w:rsidR="00E37135">
        <w:t xml:space="preserve">no </w:t>
      </w:r>
      <w:r w:rsidR="00D564E9">
        <w:t xml:space="preserve">significant main effect </w:t>
      </w:r>
      <w:r w:rsidR="004855FC">
        <w:t xml:space="preserve">of </w:t>
      </w:r>
      <w:r w:rsidR="00207D95">
        <w:rPr>
          <w:lang w:val="en"/>
        </w:rPr>
        <w:t>classroom feminine default</w:t>
      </w:r>
      <w:r w:rsidR="00D564E9">
        <w:t xml:space="preserve">, </w:t>
      </w:r>
      <w:r w:rsidR="00D564E9" w:rsidRPr="00120914">
        <w:rPr>
          <w:i/>
        </w:rPr>
        <w:t>b</w:t>
      </w:r>
      <w:r w:rsidR="00D564E9" w:rsidRPr="00120914">
        <w:t xml:space="preserve"> = </w:t>
      </w:r>
      <w:r w:rsidR="000453D3">
        <w:t>-</w:t>
      </w:r>
      <w:r w:rsidR="00D564E9">
        <w:t>.</w:t>
      </w:r>
      <w:r w:rsidR="000453D3">
        <w:t>001</w:t>
      </w:r>
      <w:r w:rsidR="00D564E9" w:rsidRPr="00120914">
        <w:t xml:space="preserve">, </w:t>
      </w:r>
      <w:r w:rsidR="00D564E9" w:rsidRPr="00120914">
        <w:rPr>
          <w:i/>
        </w:rPr>
        <w:t>t</w:t>
      </w:r>
      <w:r w:rsidR="00D564E9" w:rsidRPr="00120914">
        <w:t xml:space="preserve"> </w:t>
      </w:r>
      <w:r w:rsidR="00772AA4">
        <w:t xml:space="preserve">(2974) </w:t>
      </w:r>
      <w:r w:rsidR="00D564E9" w:rsidRPr="00120914">
        <w:t xml:space="preserve">= </w:t>
      </w:r>
      <w:r w:rsidR="00093AC5">
        <w:t>-0.0</w:t>
      </w:r>
      <w:r w:rsidR="00DD5A23">
        <w:t>3</w:t>
      </w:r>
      <w:r w:rsidR="00D564E9" w:rsidRPr="00120914">
        <w:t xml:space="preserve">, </w:t>
      </w:r>
      <w:r w:rsidR="00D564E9" w:rsidRPr="00120914">
        <w:rPr>
          <w:i/>
        </w:rPr>
        <w:t>p</w:t>
      </w:r>
      <w:r w:rsidR="00D564E9" w:rsidRPr="00120914">
        <w:t xml:space="preserve"> </w:t>
      </w:r>
      <w:r w:rsidR="00D564E9">
        <w:t>= .</w:t>
      </w:r>
      <w:r w:rsidR="00093AC5">
        <w:t>9</w:t>
      </w:r>
      <w:r w:rsidR="00DD5A23">
        <w:t>79</w:t>
      </w:r>
      <w:r w:rsidR="006C506E">
        <w:t xml:space="preserve">, </w:t>
      </w:r>
      <w:r w:rsidR="001E7A58" w:rsidRPr="00120914">
        <w:t>95% CI</w:t>
      </w:r>
      <w:r w:rsidR="001E7A58" w:rsidRPr="00120914">
        <w:rPr>
          <w:i/>
        </w:rPr>
        <w:t xml:space="preserve"> </w:t>
      </w:r>
      <w:r w:rsidR="001E7A58">
        <w:rPr>
          <w:iCs/>
        </w:rPr>
        <w:t>[</w:t>
      </w:r>
      <w:r w:rsidR="001E7A58">
        <w:t>-0.</w:t>
      </w:r>
      <w:r w:rsidR="00E37135">
        <w:t>0</w:t>
      </w:r>
      <w:r w:rsidR="00093AC5">
        <w:t>7</w:t>
      </w:r>
      <w:r w:rsidR="001E7A58">
        <w:t>, 0.0</w:t>
      </w:r>
      <w:r w:rsidR="00093AC5">
        <w:t>7</w:t>
      </w:r>
      <w:r w:rsidR="001E7A58" w:rsidRPr="00120914">
        <w:t>]</w:t>
      </w:r>
      <w:r w:rsidR="006B3144">
        <w:t xml:space="preserve">. </w:t>
      </w:r>
      <w:r w:rsidR="00D51516">
        <w:t xml:space="preserve">However, consistent </w:t>
      </w:r>
      <w:r w:rsidR="00823593">
        <w:t>with Hypothesis 2</w:t>
      </w:r>
      <w:r w:rsidR="00D51516">
        <w:t xml:space="preserve"> and the results when using raw participation score</w:t>
      </w:r>
      <w:r w:rsidR="00686A2D">
        <w:t xml:space="preserve">, </w:t>
      </w:r>
      <w:r w:rsidR="00823593">
        <w:t>there was a</w:t>
      </w:r>
      <w:r w:rsidR="00E34E71">
        <w:t xml:space="preserve"> significant </w:t>
      </w:r>
      <w:r w:rsidR="005923FA">
        <w:t xml:space="preserve">two-way </w:t>
      </w:r>
      <w:r w:rsidR="00D51516">
        <w:t xml:space="preserve">student gender </w:t>
      </w:r>
      <w:r w:rsidR="00D51516" w:rsidRPr="0044577F">
        <w:t>×</w:t>
      </w:r>
      <w:r w:rsidR="00D51516">
        <w:t xml:space="preserve"> </w:t>
      </w:r>
      <w:r w:rsidR="00D51516">
        <w:rPr>
          <w:lang w:val="en"/>
        </w:rPr>
        <w:t>classroom feminine default</w:t>
      </w:r>
      <w:r w:rsidR="00D51516">
        <w:t xml:space="preserve"> </w:t>
      </w:r>
      <w:r w:rsidR="00E34E71">
        <w:t>interaction</w:t>
      </w:r>
      <w:r w:rsidR="0008171D">
        <w:t xml:space="preserve">, </w:t>
      </w:r>
      <w:r w:rsidR="0008171D" w:rsidRPr="00120914">
        <w:rPr>
          <w:i/>
        </w:rPr>
        <w:t>b</w:t>
      </w:r>
      <w:r w:rsidR="0008171D" w:rsidRPr="00120914">
        <w:t xml:space="preserve"> = </w:t>
      </w:r>
      <w:r w:rsidR="001E7A58">
        <w:t>-.10</w:t>
      </w:r>
      <w:r w:rsidR="001E22F4">
        <w:t>4</w:t>
      </w:r>
      <w:r w:rsidR="0008171D" w:rsidRPr="00120914">
        <w:t xml:space="preserve">, </w:t>
      </w:r>
      <w:r w:rsidR="0008171D" w:rsidRPr="00120914">
        <w:rPr>
          <w:i/>
        </w:rPr>
        <w:t>t</w:t>
      </w:r>
      <w:r w:rsidR="0008171D" w:rsidRPr="00120914">
        <w:t xml:space="preserve"> </w:t>
      </w:r>
      <w:r w:rsidR="00772AA4">
        <w:t xml:space="preserve">(2973) </w:t>
      </w:r>
      <w:r w:rsidR="0008171D" w:rsidRPr="00120914">
        <w:t xml:space="preserve">= </w:t>
      </w:r>
      <w:r w:rsidR="001E7A58">
        <w:t>-</w:t>
      </w:r>
      <w:r w:rsidR="0008171D">
        <w:t>2.</w:t>
      </w:r>
      <w:r w:rsidR="001E7A58">
        <w:t>8</w:t>
      </w:r>
      <w:r w:rsidR="001E22F4">
        <w:t>8</w:t>
      </w:r>
      <w:r w:rsidR="0008171D" w:rsidRPr="00120914">
        <w:t xml:space="preserve">, </w:t>
      </w:r>
      <w:r w:rsidR="0008171D" w:rsidRPr="00120914">
        <w:rPr>
          <w:i/>
        </w:rPr>
        <w:t>p</w:t>
      </w:r>
      <w:r w:rsidR="0008171D" w:rsidRPr="00120914">
        <w:t xml:space="preserve"> </w:t>
      </w:r>
      <w:r w:rsidR="0008171D">
        <w:t>= .0</w:t>
      </w:r>
      <w:r w:rsidR="006B3144">
        <w:t>0</w:t>
      </w:r>
      <w:r w:rsidR="00261B64">
        <w:t>4</w:t>
      </w:r>
      <w:r w:rsidR="00FC268A">
        <w:t xml:space="preserve">, </w:t>
      </w:r>
      <w:r w:rsidR="001E7A58" w:rsidRPr="00120914">
        <w:t>95% CI</w:t>
      </w:r>
      <w:r w:rsidR="001E7A58" w:rsidRPr="00120914">
        <w:rPr>
          <w:i/>
        </w:rPr>
        <w:t xml:space="preserve"> </w:t>
      </w:r>
      <w:r w:rsidR="001E7A58">
        <w:rPr>
          <w:iCs/>
        </w:rPr>
        <w:t>[</w:t>
      </w:r>
      <w:r w:rsidR="00261B64">
        <w:rPr>
          <w:iCs/>
        </w:rPr>
        <w:t>-</w:t>
      </w:r>
      <w:r w:rsidR="001E7A58">
        <w:t>0.</w:t>
      </w:r>
      <w:r w:rsidR="00261B64">
        <w:t>1</w:t>
      </w:r>
      <w:r w:rsidR="00A73A66">
        <w:t>8</w:t>
      </w:r>
      <w:r w:rsidR="001E7A58">
        <w:t>,</w:t>
      </w:r>
      <w:r w:rsidR="00A73A66">
        <w:t xml:space="preserve"> -0.03</w:t>
      </w:r>
      <w:r w:rsidR="001E7A58" w:rsidRPr="00120914">
        <w:t>]</w:t>
      </w:r>
      <w:r w:rsidR="00D51516">
        <w:t xml:space="preserve"> (see Fig</w:t>
      </w:r>
      <w:r w:rsidR="000120FA">
        <w:t>.</w:t>
      </w:r>
      <w:r w:rsidR="00D51516">
        <w:t xml:space="preserve"> </w:t>
      </w:r>
      <w:r w:rsidR="000120FA">
        <w:t>3</w:t>
      </w:r>
      <w:r w:rsidR="00D51516">
        <w:t>)</w:t>
      </w:r>
      <w:r w:rsidR="0008171D">
        <w:t>.</w:t>
      </w:r>
    </w:p>
    <w:p w14:paraId="5A8CDADA" w14:textId="037AD6BD" w:rsidR="001360E1" w:rsidRDefault="001360E1" w:rsidP="008C22AD">
      <w:pPr>
        <w:spacing w:line="480" w:lineRule="auto"/>
        <w:ind w:firstLine="720"/>
      </w:pPr>
      <w:r>
        <w:t xml:space="preserve">We </w:t>
      </w:r>
      <w:r w:rsidR="00C57B57">
        <w:t xml:space="preserve">next </w:t>
      </w:r>
      <w:r>
        <w:t>examined</w:t>
      </w:r>
      <w:r w:rsidR="007825F7">
        <w:t xml:space="preserve"> </w:t>
      </w:r>
      <w:r w:rsidR="00126A80">
        <w:t xml:space="preserve">the simple effects of classroom </w:t>
      </w:r>
      <w:r w:rsidR="00A37C69">
        <w:t xml:space="preserve">feminine </w:t>
      </w:r>
      <w:r w:rsidR="00126A80">
        <w:t xml:space="preserve">default. </w:t>
      </w:r>
      <w:r>
        <w:t xml:space="preserve">When professors’ behavior conveyed a relatively less feminine default (-1 </w:t>
      </w:r>
      <w:r>
        <w:rPr>
          <w:i/>
          <w:iCs/>
        </w:rPr>
        <w:t>SD</w:t>
      </w:r>
      <w:r w:rsidR="00EA05B8" w:rsidRPr="00EA05B8">
        <w:t xml:space="preserve"> </w:t>
      </w:r>
      <w:r w:rsidR="00EA05B8" w:rsidRPr="00A40305">
        <w:t xml:space="preserve">below </w:t>
      </w:r>
      <w:r w:rsidR="00EA05B8">
        <w:t xml:space="preserve">the mean of </w:t>
      </w:r>
      <w:r w:rsidR="00EA05B8" w:rsidRPr="00A40305">
        <w:t xml:space="preserve">our </w:t>
      </w:r>
      <w:r w:rsidR="00EA05B8">
        <w:t xml:space="preserve">classroom feminine default </w:t>
      </w:r>
      <w:r w:rsidR="00EA05B8" w:rsidRPr="00A40305">
        <w:t>measure</w:t>
      </w:r>
      <w:r>
        <w:t xml:space="preserve">), there was a significant gender participation gap whereby men had </w:t>
      </w:r>
      <w:r>
        <w:lastRenderedPageBreak/>
        <w:t xml:space="preserve">higher participation discrepancy scores than women (i.e., men participated more than </w:t>
      </w:r>
      <w:r>
        <w:rPr>
          <w:rFonts w:eastAsia="Wawati SC"/>
        </w:rPr>
        <w:t>what would be expected if all students participated equally</w:t>
      </w:r>
      <w:r>
        <w:t xml:space="preserve">), </w:t>
      </w:r>
      <w:r w:rsidRPr="00120914">
        <w:rPr>
          <w:i/>
        </w:rPr>
        <w:t>b</w:t>
      </w:r>
      <w:r w:rsidRPr="00120914">
        <w:t xml:space="preserve"> = </w:t>
      </w:r>
      <w:r>
        <w:t>.426</w:t>
      </w:r>
      <w:r w:rsidRPr="00120914">
        <w:t xml:space="preserve">, </w:t>
      </w:r>
      <w:r w:rsidRPr="00120914">
        <w:rPr>
          <w:i/>
        </w:rPr>
        <w:t>t</w:t>
      </w:r>
      <w:r w:rsidRPr="00120914">
        <w:t xml:space="preserve"> </w:t>
      </w:r>
      <w:r w:rsidR="00772AA4">
        <w:t xml:space="preserve">(2973) </w:t>
      </w:r>
      <w:r w:rsidRPr="00120914">
        <w:t xml:space="preserve">= </w:t>
      </w:r>
      <w:r>
        <w:t>5.67</w:t>
      </w:r>
      <w:r w:rsidRPr="00120914">
        <w:t xml:space="preserve">, </w:t>
      </w:r>
      <w:r w:rsidRPr="00120914">
        <w:rPr>
          <w:i/>
        </w:rPr>
        <w:t>p</w:t>
      </w:r>
      <w:r w:rsidRPr="00120914">
        <w:t xml:space="preserve"> </w:t>
      </w:r>
      <w:r>
        <w:t xml:space="preserve">&lt; .001, </w:t>
      </w:r>
      <w:r w:rsidRPr="00120914">
        <w:t>95% CI</w:t>
      </w:r>
      <w:r w:rsidRPr="00120914">
        <w:rPr>
          <w:i/>
        </w:rPr>
        <w:t xml:space="preserve"> </w:t>
      </w:r>
      <w:r>
        <w:rPr>
          <w:iCs/>
        </w:rPr>
        <w:t>[</w:t>
      </w:r>
      <w:r>
        <w:t>0.28, 0.57</w:t>
      </w:r>
      <w:r w:rsidRPr="00120914">
        <w:t>]</w:t>
      </w:r>
      <w:r>
        <w:t xml:space="preserve">. However, consistent with Hypothesis 2, when professors’ behavior conveyed a relatively more feminine default (+1 </w:t>
      </w:r>
      <w:r>
        <w:rPr>
          <w:i/>
        </w:rPr>
        <w:t>SD</w:t>
      </w:r>
      <w:r w:rsidR="00EA05B8" w:rsidRPr="00EA05B8">
        <w:t xml:space="preserve"> </w:t>
      </w:r>
      <w:r w:rsidR="00EA05B8" w:rsidRPr="00A40305">
        <w:t xml:space="preserve">above </w:t>
      </w:r>
      <w:r w:rsidR="00EA05B8">
        <w:t>the mean of our classroom feminine default</w:t>
      </w:r>
      <w:r w:rsidR="00EA05B8" w:rsidRPr="00A40305">
        <w:t xml:space="preserve"> measure</w:t>
      </w:r>
      <w:r>
        <w:rPr>
          <w:iCs/>
        </w:rPr>
        <w:t>)</w:t>
      </w:r>
      <w:r>
        <w:t xml:space="preserve">, there was no significant gender participation gap, </w:t>
      </w:r>
      <w:r w:rsidRPr="00120914">
        <w:rPr>
          <w:i/>
        </w:rPr>
        <w:t>b</w:t>
      </w:r>
      <w:r w:rsidRPr="00120914">
        <w:t xml:space="preserve"> = </w:t>
      </w:r>
      <w:r>
        <w:t>.133</w:t>
      </w:r>
      <w:r w:rsidRPr="00120914">
        <w:t xml:space="preserve">, </w:t>
      </w:r>
      <w:r w:rsidRPr="00120914">
        <w:rPr>
          <w:i/>
        </w:rPr>
        <w:t>t</w:t>
      </w:r>
      <w:r w:rsidRPr="00120914">
        <w:t xml:space="preserve"> </w:t>
      </w:r>
      <w:r w:rsidR="00772AA4">
        <w:t xml:space="preserve">(2973) </w:t>
      </w:r>
      <w:r w:rsidRPr="00120914">
        <w:t xml:space="preserve">= </w:t>
      </w:r>
      <w:r>
        <w:t>1.86</w:t>
      </w:r>
      <w:r w:rsidRPr="00120914">
        <w:t xml:space="preserve">, </w:t>
      </w:r>
      <w:r w:rsidRPr="00120914">
        <w:rPr>
          <w:i/>
        </w:rPr>
        <w:t>p</w:t>
      </w:r>
      <w:r w:rsidRPr="00120914">
        <w:t xml:space="preserve"> </w:t>
      </w:r>
      <w:r>
        <w:t xml:space="preserve">= .062, </w:t>
      </w:r>
      <w:r w:rsidRPr="00120914">
        <w:t>95% CI</w:t>
      </w:r>
      <w:r w:rsidRPr="00120914">
        <w:rPr>
          <w:i/>
        </w:rPr>
        <w:t xml:space="preserve"> </w:t>
      </w:r>
      <w:r>
        <w:rPr>
          <w:iCs/>
        </w:rPr>
        <w:t>[</w:t>
      </w:r>
      <w:r>
        <w:t>-0.01, 0.27</w:t>
      </w:r>
      <w:r w:rsidRPr="00120914">
        <w:t>]</w:t>
      </w:r>
      <w:r>
        <w:t xml:space="preserve">. </w:t>
      </w:r>
      <w:r w:rsidR="00126A80">
        <w:t>We next obtained the simple effects by student gender. A</w:t>
      </w:r>
      <w:r w:rsidR="00D70C49">
        <w:t xml:space="preserve">mong </w:t>
      </w:r>
      <w:r w:rsidR="00407A5F">
        <w:t>men</w:t>
      </w:r>
      <w:r w:rsidR="00D70C49">
        <w:t>,</w:t>
      </w:r>
      <w:r w:rsidR="00F15200">
        <w:t xml:space="preserve"> </w:t>
      </w:r>
      <w:r w:rsidR="00DA1C59">
        <w:t xml:space="preserve">though in the </w:t>
      </w:r>
      <w:r w:rsidR="00717734">
        <w:t xml:space="preserve">same </w:t>
      </w:r>
      <w:r w:rsidR="00DA1C59">
        <w:t>direction</w:t>
      </w:r>
      <w:r w:rsidR="00717734">
        <w:t xml:space="preserve"> as the raw participation score measure</w:t>
      </w:r>
      <w:r w:rsidR="00DA1C59">
        <w:t xml:space="preserve">, </w:t>
      </w:r>
      <w:r w:rsidR="00207D95">
        <w:t xml:space="preserve">the classroom </w:t>
      </w:r>
      <w:r w:rsidR="00A37C69">
        <w:t>feminine</w:t>
      </w:r>
      <w:r w:rsidR="00126A80">
        <w:t xml:space="preserve"> </w:t>
      </w:r>
      <w:r w:rsidR="00207D95">
        <w:t>default</w:t>
      </w:r>
      <w:r w:rsidR="006D50D2">
        <w:t xml:space="preserve"> </w:t>
      </w:r>
      <w:r w:rsidR="00DA1C59">
        <w:t xml:space="preserve">was </w:t>
      </w:r>
      <w:r w:rsidR="006D50D2">
        <w:t>not</w:t>
      </w:r>
      <w:r w:rsidR="00F62CCA">
        <w:t xml:space="preserve"> statistically</w:t>
      </w:r>
      <w:r w:rsidR="00F15200">
        <w:t xml:space="preserve"> </w:t>
      </w:r>
      <w:r w:rsidR="006D50D2">
        <w:t xml:space="preserve">significantly associated with </w:t>
      </w:r>
      <w:r w:rsidR="006D7E46">
        <w:t>participation discrepancy scores</w:t>
      </w:r>
      <w:r w:rsidR="00D70C49">
        <w:t xml:space="preserve">, </w:t>
      </w:r>
      <w:r w:rsidR="00D70C49" w:rsidRPr="00120914">
        <w:rPr>
          <w:i/>
        </w:rPr>
        <w:t>b</w:t>
      </w:r>
      <w:r w:rsidR="00D70C49" w:rsidRPr="00120914">
        <w:t xml:space="preserve"> = </w:t>
      </w:r>
      <w:r w:rsidR="006B3144">
        <w:t>-.</w:t>
      </w:r>
      <w:r w:rsidR="006D50D2">
        <w:t>092</w:t>
      </w:r>
      <w:r w:rsidR="00D70C49" w:rsidRPr="00120914">
        <w:t xml:space="preserve">, </w:t>
      </w:r>
      <w:r w:rsidR="00D70C49" w:rsidRPr="00120914">
        <w:rPr>
          <w:i/>
        </w:rPr>
        <w:t>t</w:t>
      </w:r>
      <w:r w:rsidR="00D70C49" w:rsidRPr="00120914">
        <w:t xml:space="preserve"> </w:t>
      </w:r>
      <w:r w:rsidR="00772AA4">
        <w:t xml:space="preserve">(2973) </w:t>
      </w:r>
      <w:r w:rsidR="00D70C49" w:rsidRPr="00120914">
        <w:t xml:space="preserve">= </w:t>
      </w:r>
      <w:r w:rsidR="006B3144">
        <w:t>-</w:t>
      </w:r>
      <w:r w:rsidR="006D50D2">
        <w:t>1.</w:t>
      </w:r>
      <w:r w:rsidR="00A227A3">
        <w:t>92</w:t>
      </w:r>
      <w:r w:rsidR="00D70C49" w:rsidRPr="00120914">
        <w:t xml:space="preserve">, </w:t>
      </w:r>
      <w:r w:rsidR="00D70C49" w:rsidRPr="00120914">
        <w:rPr>
          <w:i/>
        </w:rPr>
        <w:t>p</w:t>
      </w:r>
      <w:r w:rsidR="00D70C49" w:rsidRPr="00120914">
        <w:t xml:space="preserve"> </w:t>
      </w:r>
      <w:r w:rsidR="00D70C49">
        <w:t>= .0</w:t>
      </w:r>
      <w:r w:rsidR="00A227A3">
        <w:t>55</w:t>
      </w:r>
      <w:r w:rsidR="002D5740">
        <w:t xml:space="preserve">, </w:t>
      </w:r>
      <w:r w:rsidR="005D3B50" w:rsidRPr="00120914">
        <w:t>95% CI</w:t>
      </w:r>
      <w:r w:rsidR="005D3B50" w:rsidRPr="00120914">
        <w:rPr>
          <w:i/>
        </w:rPr>
        <w:t xml:space="preserve"> </w:t>
      </w:r>
      <w:r w:rsidR="005D3B50">
        <w:rPr>
          <w:iCs/>
        </w:rPr>
        <w:t>[-</w:t>
      </w:r>
      <w:r w:rsidR="005D3B50">
        <w:t>0.</w:t>
      </w:r>
      <w:r w:rsidR="006D50D2">
        <w:t>19</w:t>
      </w:r>
      <w:r w:rsidR="005D3B50">
        <w:t>, 0.0</w:t>
      </w:r>
      <w:r w:rsidR="006D50D2">
        <w:t>0</w:t>
      </w:r>
      <w:r w:rsidR="005D3B50" w:rsidRPr="00120914">
        <w:t>]</w:t>
      </w:r>
      <w:r w:rsidR="006B3144">
        <w:t xml:space="preserve">. </w:t>
      </w:r>
      <w:r w:rsidR="00F15200">
        <w:t>A</w:t>
      </w:r>
      <w:r w:rsidR="00D70C49">
        <w:t xml:space="preserve">mong </w:t>
      </w:r>
      <w:r w:rsidR="00407A5F">
        <w:t>women</w:t>
      </w:r>
      <w:r w:rsidR="00D70C49">
        <w:t xml:space="preserve">, </w:t>
      </w:r>
      <w:r w:rsidR="00207D95">
        <w:t xml:space="preserve">the classroom </w:t>
      </w:r>
      <w:r w:rsidR="00A37C69">
        <w:t>feminine</w:t>
      </w:r>
      <w:r w:rsidR="00126A80">
        <w:t xml:space="preserve"> </w:t>
      </w:r>
      <w:r w:rsidR="00207D95">
        <w:t xml:space="preserve">default was </w:t>
      </w:r>
      <w:r w:rsidR="00F15200">
        <w:t>not significantly associated with participation discrepancy scores</w:t>
      </w:r>
      <w:r w:rsidR="00D70C49">
        <w:t xml:space="preserve">, </w:t>
      </w:r>
      <w:r w:rsidR="00D70C49" w:rsidRPr="00120914">
        <w:rPr>
          <w:i/>
        </w:rPr>
        <w:t>b</w:t>
      </w:r>
      <w:r w:rsidR="00D70C49" w:rsidRPr="00120914">
        <w:t xml:space="preserve"> = </w:t>
      </w:r>
      <w:r w:rsidR="00F15200">
        <w:t>.012</w:t>
      </w:r>
      <w:r w:rsidR="00D70C49" w:rsidRPr="00120914">
        <w:t xml:space="preserve">, </w:t>
      </w:r>
      <w:r w:rsidR="00D70C49" w:rsidRPr="00120914">
        <w:rPr>
          <w:i/>
        </w:rPr>
        <w:t>t</w:t>
      </w:r>
      <w:r w:rsidR="00D70C49" w:rsidRPr="00120914">
        <w:t xml:space="preserve"> </w:t>
      </w:r>
      <w:r w:rsidR="00772AA4">
        <w:t xml:space="preserve">(2973) </w:t>
      </w:r>
      <w:r w:rsidR="00D70C49" w:rsidRPr="00120914">
        <w:t xml:space="preserve">= </w:t>
      </w:r>
      <w:r w:rsidR="00F15200">
        <w:t>0.3</w:t>
      </w:r>
      <w:r w:rsidR="006C2EFF">
        <w:t>2</w:t>
      </w:r>
      <w:r w:rsidR="00D70C49" w:rsidRPr="00120914">
        <w:t xml:space="preserve">, </w:t>
      </w:r>
      <w:r w:rsidR="00D70C49" w:rsidRPr="00120914">
        <w:rPr>
          <w:i/>
        </w:rPr>
        <w:t>p</w:t>
      </w:r>
      <w:r w:rsidR="00D70C49" w:rsidRPr="00120914">
        <w:t xml:space="preserve"> </w:t>
      </w:r>
      <w:r w:rsidR="00D70C49">
        <w:t>= .</w:t>
      </w:r>
      <w:r w:rsidR="00F15200">
        <w:t>74</w:t>
      </w:r>
      <w:r w:rsidR="006C2EFF">
        <w:t>7</w:t>
      </w:r>
      <w:r w:rsidR="005D3B50">
        <w:t xml:space="preserve">, </w:t>
      </w:r>
      <w:r w:rsidR="005D3B50" w:rsidRPr="00120914">
        <w:t>95% CI</w:t>
      </w:r>
      <w:r w:rsidR="005D3B50" w:rsidRPr="00120914">
        <w:rPr>
          <w:i/>
        </w:rPr>
        <w:t xml:space="preserve"> </w:t>
      </w:r>
      <w:r w:rsidR="005D3B50">
        <w:rPr>
          <w:iCs/>
        </w:rPr>
        <w:t>[-</w:t>
      </w:r>
      <w:r w:rsidR="005D3B50">
        <w:t>0.</w:t>
      </w:r>
      <w:r w:rsidR="00F15200">
        <w:t>06</w:t>
      </w:r>
      <w:r w:rsidR="005D3B50">
        <w:t>, 0.0</w:t>
      </w:r>
      <w:r w:rsidR="006C2EFF">
        <w:t>8</w:t>
      </w:r>
      <w:r w:rsidR="005D3B50" w:rsidRPr="00120914">
        <w:t>]</w:t>
      </w:r>
      <w:r w:rsidR="00D70C49">
        <w:t>.</w:t>
      </w:r>
      <w:r w:rsidR="008C30F2">
        <w:t xml:space="preserve"> </w:t>
      </w:r>
    </w:p>
    <w:p w14:paraId="4F0122CE" w14:textId="77777777" w:rsidR="00FC14AA" w:rsidRDefault="00FC14AA" w:rsidP="00F96ECA">
      <w:pPr>
        <w:spacing w:line="480" w:lineRule="auto"/>
      </w:pPr>
    </w:p>
    <w:p w14:paraId="42BC01C4" w14:textId="77777777" w:rsidR="00DE5708" w:rsidRDefault="00DE5708">
      <w:r>
        <w:br w:type="page"/>
      </w:r>
    </w:p>
    <w:p w14:paraId="3FD097AF" w14:textId="77777777" w:rsidR="00DC4D94" w:rsidRDefault="00DC4D94" w:rsidP="00DC4D94">
      <w:pPr>
        <w:spacing w:line="480" w:lineRule="auto"/>
        <w:jc w:val="center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0D276EA4" wp14:editId="0C2EADEC">
                <wp:simplePos x="0" y="0"/>
                <wp:positionH relativeFrom="column">
                  <wp:posOffset>622998</wp:posOffset>
                </wp:positionH>
                <wp:positionV relativeFrom="paragraph">
                  <wp:posOffset>3408736</wp:posOffset>
                </wp:positionV>
                <wp:extent cx="3606021" cy="783680"/>
                <wp:effectExtent l="0" t="0" r="1270" b="3810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06021" cy="783680"/>
                          <a:chOff x="-351692" y="0"/>
                          <a:chExt cx="3606021" cy="439073"/>
                        </a:xfrm>
                      </wpg:grpSpPr>
                      <wps:wsp>
                        <wps:cNvPr id="2" name="Text Box 2"/>
                        <wps:cNvSpPr txBox="1"/>
                        <wps:spPr>
                          <a:xfrm>
                            <a:off x="-351692" y="0"/>
                            <a:ext cx="1748413" cy="33909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7C0718F9" w14:textId="1FDD20DE" w:rsidR="00093F4C" w:rsidRPr="001F6D71" w:rsidRDefault="00093F4C" w:rsidP="00093F4C">
                              <w:pPr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1F6D71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Less Feminine </w:t>
                              </w:r>
                              <w:r w:rsidRPr="001F6D71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 xml:space="preserve">(-1 </w:t>
                              </w:r>
                              <w:r w:rsidRPr="001F6D71">
                                <w:rPr>
                                  <w:rFonts w:ascii="Arial" w:hAnsi="Arial" w:cs="Arial"/>
                                  <w:i/>
                                  <w:iCs/>
                                  <w:sz w:val="20"/>
                                  <w:szCs w:val="20"/>
                                </w:rPr>
                                <w:t>SD</w:t>
                              </w:r>
                              <w:r w:rsidRPr="001F6D71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Text Box 5"/>
                        <wps:cNvSpPr txBox="1"/>
                        <wps:spPr>
                          <a:xfrm>
                            <a:off x="1678078" y="0"/>
                            <a:ext cx="1576251" cy="33909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2880CFB2" w14:textId="0126F90F" w:rsidR="00093F4C" w:rsidRPr="001F6D71" w:rsidRDefault="00093F4C" w:rsidP="00093F4C">
                              <w:pPr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1F6D71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More Feminine </w:t>
                              </w:r>
                              <w:r w:rsidRPr="001F6D71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 xml:space="preserve">(+1 </w:t>
                              </w:r>
                              <w:r w:rsidRPr="001F6D71">
                                <w:rPr>
                                  <w:rFonts w:ascii="Arial" w:hAnsi="Arial" w:cs="Arial"/>
                                  <w:i/>
                                  <w:iCs/>
                                  <w:sz w:val="20"/>
                                  <w:szCs w:val="20"/>
                                </w:rPr>
                                <w:t>SD</w:t>
                              </w:r>
                              <w:r w:rsidRPr="001F6D71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ext Box 7"/>
                        <wps:cNvSpPr txBox="1"/>
                        <wps:spPr>
                          <a:xfrm>
                            <a:off x="308788" y="221358"/>
                            <a:ext cx="2494702" cy="21771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71714E81" w14:textId="34356846" w:rsidR="00093F4C" w:rsidRPr="001F6D71" w:rsidRDefault="00093F4C" w:rsidP="00093F4C">
                              <w:pPr>
                                <w:jc w:val="center"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1F6D71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Classroom Feminine Default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D276EA4" id="Group 8" o:spid="_x0000_s1026" style="position:absolute;left:0;text-align:left;margin-left:49.05pt;margin-top:268.4pt;width:283.95pt;height:61.7pt;z-index:251663360;mso-width-relative:margin;mso-height-relative:margin" coordorigin="-3516" coordsize="36060,439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&#13;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left:-3516;width:17483;height:339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" fillcolor="white [3201]" stroked="f" strokeweight=".5pt">
                  <v:textbox>
                    <w:txbxContent>
                      <w:p w14:paraId="7C0718F9" w14:textId="1FDD20DE" w:rsidR="00093F4C" w:rsidRPr="001F6D71" w:rsidRDefault="00093F4C" w:rsidP="00093F4C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1F6D71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Less Feminine </w:t>
                        </w:r>
                        <w:r w:rsidRPr="001F6D71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br/>
                          <w:t xml:space="preserve">(-1 </w:t>
                        </w:r>
                        <w:r w:rsidRPr="001F6D71">
                          <w:rPr>
                            <w:rFonts w:ascii="Arial" w:hAnsi="Arial" w:cs="Arial"/>
                            <w:i/>
                            <w:iCs/>
                            <w:sz w:val="20"/>
                            <w:szCs w:val="20"/>
                          </w:rPr>
                          <w:t>SD</w:t>
                        </w:r>
                        <w:r w:rsidRPr="001F6D71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)</w:t>
                        </w:r>
                      </w:p>
                    </w:txbxContent>
                  </v:textbox>
                </v:shape>
                <v:shape id="Text Box 5" o:spid="_x0000_s1028" type="#_x0000_t202" style="position:absolute;left:16780;width:15763;height:339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" fillcolor="white [3201]" stroked="f" strokeweight=".5pt">
                  <v:textbox>
                    <w:txbxContent>
                      <w:p w14:paraId="2880CFB2" w14:textId="0126F90F" w:rsidR="00093F4C" w:rsidRPr="001F6D71" w:rsidRDefault="00093F4C" w:rsidP="00093F4C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1F6D71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More Feminine </w:t>
                        </w:r>
                        <w:r w:rsidRPr="001F6D71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br/>
                          <w:t xml:space="preserve">(+1 </w:t>
                        </w:r>
                        <w:r w:rsidRPr="001F6D71">
                          <w:rPr>
                            <w:rFonts w:ascii="Arial" w:hAnsi="Arial" w:cs="Arial"/>
                            <w:i/>
                            <w:iCs/>
                            <w:sz w:val="20"/>
                            <w:szCs w:val="20"/>
                          </w:rPr>
                          <w:t>SD</w:t>
                        </w:r>
                        <w:r w:rsidRPr="001F6D71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)</w:t>
                        </w:r>
                      </w:p>
                    </w:txbxContent>
                  </v:textbox>
                </v:shape>
                <v:shape id="Text Box 7" o:spid="_x0000_s1029" type="#_x0000_t202" style="position:absolute;left:3087;top:2213;width:24947;height:217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" fillcolor="white [3201]" stroked="f" strokeweight=".5pt">
                  <v:textbox>
                    <w:txbxContent>
                      <w:p w14:paraId="71714E81" w14:textId="34356846" w:rsidR="00093F4C" w:rsidRPr="001F6D71" w:rsidRDefault="00093F4C" w:rsidP="00093F4C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1F6D71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Classroom Feminine Default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A52492">
        <w:rPr>
          <w:noProof/>
        </w:rPr>
        <w:drawing>
          <wp:inline distT="0" distB="0" distL="0" distR="0" wp14:anchorId="6DB34684" wp14:editId="14717AF2">
            <wp:extent cx="4789170" cy="3406391"/>
            <wp:effectExtent l="0" t="0" r="0" b="0"/>
            <wp:docPr id="4" name="Picture 4" descr="Chart, line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Chart, line chart&#10;&#10;Description automatically generated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935" b="5878"/>
                    <a:stretch/>
                  </pic:blipFill>
                  <pic:spPr bwMode="auto">
                    <a:xfrm>
                      <a:off x="0" y="0"/>
                      <a:ext cx="4854725" cy="345301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1967AFB" w14:textId="77777777" w:rsidR="001805E6" w:rsidRDefault="00093F4C" w:rsidP="00541149">
      <w:pPr>
        <w:spacing w:line="480" w:lineRule="auto"/>
        <w:rPr>
          <w:i/>
          <w:iCs/>
        </w:rPr>
      </w:pPr>
      <w:r>
        <w:rPr>
          <w:i/>
          <w:iCs/>
        </w:rPr>
        <w:br/>
      </w:r>
    </w:p>
    <w:p w14:paraId="772152CA" w14:textId="33CD4655" w:rsidR="00A41741" w:rsidRPr="008C1097" w:rsidRDefault="008C1097" w:rsidP="001F6D71">
      <w:pPr>
        <w:spacing w:line="480" w:lineRule="auto"/>
      </w:pPr>
      <w:r w:rsidRPr="00E97D12">
        <w:rPr>
          <w:b/>
          <w:bCs/>
        </w:rPr>
        <w:t>Fig</w:t>
      </w:r>
      <w:r>
        <w:rPr>
          <w:b/>
          <w:bCs/>
        </w:rPr>
        <w:t xml:space="preserve">. </w:t>
      </w:r>
      <w:r w:rsidR="000120FA">
        <w:rPr>
          <w:b/>
          <w:bCs/>
        </w:rPr>
        <w:t>2</w:t>
      </w:r>
      <w:r>
        <w:rPr>
          <w:b/>
          <w:bCs/>
        </w:rPr>
        <w:t xml:space="preserve">. </w:t>
      </w:r>
      <w:r w:rsidRPr="008C1097">
        <w:t xml:space="preserve">The </w:t>
      </w:r>
      <w:r>
        <w:t>e</w:t>
      </w:r>
      <w:r w:rsidRPr="008C1097">
        <w:t xml:space="preserve">ffect of </w:t>
      </w:r>
      <w:r>
        <w:t>s</w:t>
      </w:r>
      <w:r w:rsidRPr="008C1097">
        <w:t xml:space="preserve">tudent </w:t>
      </w:r>
      <w:r>
        <w:t>g</w:t>
      </w:r>
      <w:r w:rsidRPr="008C1097">
        <w:t xml:space="preserve">ender on </w:t>
      </w:r>
      <w:r>
        <w:t>the raw</w:t>
      </w:r>
      <w:r w:rsidRPr="008C1097">
        <w:t xml:space="preserve"> </w:t>
      </w:r>
      <w:r>
        <w:t>participation</w:t>
      </w:r>
      <w:r w:rsidRPr="008C1097">
        <w:t xml:space="preserve"> </w:t>
      </w:r>
      <w:r>
        <w:t>s</w:t>
      </w:r>
      <w:r w:rsidRPr="008C1097">
        <w:t xml:space="preserve">core by </w:t>
      </w:r>
      <w:r>
        <w:t>c</w:t>
      </w:r>
      <w:r w:rsidRPr="008C1097">
        <w:t xml:space="preserve">lassroom </w:t>
      </w:r>
      <w:r>
        <w:t>f</w:t>
      </w:r>
      <w:r w:rsidRPr="008C1097">
        <w:t xml:space="preserve">eminine </w:t>
      </w:r>
      <w:r>
        <w:t>d</w:t>
      </w:r>
      <w:r w:rsidRPr="008C1097">
        <w:t>efault</w:t>
      </w:r>
      <w:r>
        <w:t xml:space="preserve">. </w:t>
      </w:r>
      <w:r w:rsidRPr="001F391E">
        <w:t xml:space="preserve">Graphed at </w:t>
      </w:r>
      <w:r w:rsidRPr="001F391E">
        <w:sym w:font="Symbol" w:char="F0B1"/>
      </w:r>
      <w:r w:rsidRPr="001F391E">
        <w:t xml:space="preserve">1 </w:t>
      </w:r>
      <w:r w:rsidRPr="001856E5">
        <w:rPr>
          <w:i/>
        </w:rPr>
        <w:t>SD</w:t>
      </w:r>
      <w:r w:rsidRPr="001F391E">
        <w:t xml:space="preserve"> from </w:t>
      </w:r>
      <w:r>
        <w:t>classroom feminine default</w:t>
      </w:r>
      <w:r w:rsidRPr="001F391E">
        <w:t xml:space="preserve"> mean. </w:t>
      </w:r>
      <w:r>
        <w:t xml:space="preserve">The raw </w:t>
      </w:r>
      <w:r w:rsidR="0070630C">
        <w:t xml:space="preserve">participation score indicates </w:t>
      </w:r>
      <w:r w:rsidR="008D5274">
        <w:t xml:space="preserve">the </w:t>
      </w:r>
      <w:r w:rsidR="0070630C">
        <w:t xml:space="preserve">number of </w:t>
      </w:r>
      <w:r w:rsidR="00824C2E">
        <w:t>participation instances</w:t>
      </w:r>
      <w:r w:rsidR="0070630C">
        <w:t>.</w:t>
      </w:r>
    </w:p>
    <w:p w14:paraId="272F9830" w14:textId="26BC7A27" w:rsidR="00A41741" w:rsidRDefault="00A41741" w:rsidP="007C03D1">
      <w:pPr>
        <w:spacing w:line="480" w:lineRule="auto"/>
        <w:jc w:val="center"/>
      </w:pPr>
    </w:p>
    <w:p w14:paraId="39E9400F" w14:textId="77777777" w:rsidR="005140BC" w:rsidRDefault="005140BC">
      <w:pPr>
        <w:rPr>
          <w:b/>
          <w:bCs/>
        </w:rPr>
      </w:pPr>
      <w:r>
        <w:rPr>
          <w:b/>
          <w:bCs/>
        </w:rPr>
        <w:br w:type="page"/>
      </w:r>
    </w:p>
    <w:p w14:paraId="2C7179D4" w14:textId="33E475B2" w:rsidR="00875B0F" w:rsidRDefault="001805E6" w:rsidP="00AE010C">
      <w:pPr>
        <w:spacing w:line="480" w:lineRule="auto"/>
        <w:jc w:val="center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78540C8F" wp14:editId="2110C00B">
                <wp:simplePos x="0" y="0"/>
                <wp:positionH relativeFrom="column">
                  <wp:posOffset>733530</wp:posOffset>
                </wp:positionH>
                <wp:positionV relativeFrom="paragraph">
                  <wp:posOffset>3435350</wp:posOffset>
                </wp:positionV>
                <wp:extent cx="3606021" cy="783680"/>
                <wp:effectExtent l="0" t="0" r="1270" b="3810"/>
                <wp:wrapNone/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06021" cy="783680"/>
                          <a:chOff x="-351692" y="0"/>
                          <a:chExt cx="3606021" cy="439073"/>
                        </a:xfrm>
                      </wpg:grpSpPr>
                      <wps:wsp>
                        <wps:cNvPr id="18" name="Text Box 18"/>
                        <wps:cNvSpPr txBox="1"/>
                        <wps:spPr>
                          <a:xfrm>
                            <a:off x="-351692" y="0"/>
                            <a:ext cx="1748413" cy="33909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2376C640" w14:textId="77777777" w:rsidR="001805E6" w:rsidRPr="001F6D71" w:rsidRDefault="001805E6" w:rsidP="001805E6">
                              <w:pPr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1F6D71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Less Feminine </w:t>
                              </w:r>
                              <w:r w:rsidRPr="001F6D71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 xml:space="preserve">(-1 </w:t>
                              </w:r>
                              <w:r w:rsidRPr="001F6D71">
                                <w:rPr>
                                  <w:rFonts w:ascii="Arial" w:hAnsi="Arial" w:cs="Arial"/>
                                  <w:i/>
                                  <w:iCs/>
                                  <w:sz w:val="20"/>
                                  <w:szCs w:val="20"/>
                                </w:rPr>
                                <w:t>SD</w:t>
                              </w:r>
                              <w:r w:rsidRPr="001F6D71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Text Box 19"/>
                        <wps:cNvSpPr txBox="1"/>
                        <wps:spPr>
                          <a:xfrm>
                            <a:off x="1678078" y="0"/>
                            <a:ext cx="1576251" cy="33909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1EA04C6F" w14:textId="77777777" w:rsidR="001805E6" w:rsidRPr="001F6D71" w:rsidRDefault="001805E6" w:rsidP="001805E6">
                              <w:pPr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1F6D71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More Feminine </w:t>
                              </w:r>
                              <w:r w:rsidRPr="001F6D71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 xml:space="preserve">(+1 </w:t>
                              </w:r>
                              <w:r w:rsidRPr="001F6D71">
                                <w:rPr>
                                  <w:rFonts w:ascii="Arial" w:hAnsi="Arial" w:cs="Arial"/>
                                  <w:i/>
                                  <w:iCs/>
                                  <w:sz w:val="20"/>
                                  <w:szCs w:val="20"/>
                                </w:rPr>
                                <w:t>SD</w:t>
                              </w:r>
                              <w:r w:rsidRPr="001F6D71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Text Box 20"/>
                        <wps:cNvSpPr txBox="1"/>
                        <wps:spPr>
                          <a:xfrm>
                            <a:off x="308788" y="221358"/>
                            <a:ext cx="2494702" cy="21771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06A1073C" w14:textId="77777777" w:rsidR="001805E6" w:rsidRPr="001F6D71" w:rsidRDefault="001805E6" w:rsidP="001805E6">
                              <w:pPr>
                                <w:jc w:val="center"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1F6D71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Classroom Feminine Default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8540C8F" id="Group 17" o:spid="_x0000_s1030" style="position:absolute;left:0;text-align:left;margin-left:57.75pt;margin-top:270.5pt;width:283.95pt;height:61.7pt;z-index:251667456;mso-width-relative:margin;mso-height-relative:margin" coordorigin="-3516" coordsize="36060,439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">
                <v:shape id="Text Box 18" o:spid="_x0000_s1031" type="#_x0000_t202" style="position:absolute;left:-3516;width:17483;height:339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" fillcolor="white [3201]" stroked="f" strokeweight=".5pt">
                  <v:textbox>
                    <w:txbxContent>
                      <w:p w14:paraId="2376C640" w14:textId="77777777" w:rsidR="001805E6" w:rsidRPr="001F6D71" w:rsidRDefault="001805E6" w:rsidP="001805E6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1F6D71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Less Feminine </w:t>
                        </w:r>
                        <w:r w:rsidRPr="001F6D71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br/>
                          <w:t xml:space="preserve">(-1 </w:t>
                        </w:r>
                        <w:r w:rsidRPr="001F6D71">
                          <w:rPr>
                            <w:rFonts w:ascii="Arial" w:hAnsi="Arial" w:cs="Arial"/>
                            <w:i/>
                            <w:iCs/>
                            <w:sz w:val="20"/>
                            <w:szCs w:val="20"/>
                          </w:rPr>
                          <w:t>SD</w:t>
                        </w:r>
                        <w:r w:rsidRPr="001F6D71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)</w:t>
                        </w:r>
                      </w:p>
                    </w:txbxContent>
                  </v:textbox>
                </v:shape>
                <v:shape id="Text Box 19" o:spid="_x0000_s1032" type="#_x0000_t202" style="position:absolute;left:16780;width:15763;height:339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" fillcolor="white [3201]" stroked="f" strokeweight=".5pt">
                  <v:textbox>
                    <w:txbxContent>
                      <w:p w14:paraId="1EA04C6F" w14:textId="77777777" w:rsidR="001805E6" w:rsidRPr="001F6D71" w:rsidRDefault="001805E6" w:rsidP="001805E6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1F6D71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More Feminine </w:t>
                        </w:r>
                        <w:r w:rsidRPr="001F6D71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br/>
                          <w:t xml:space="preserve">(+1 </w:t>
                        </w:r>
                        <w:r w:rsidRPr="001F6D71">
                          <w:rPr>
                            <w:rFonts w:ascii="Arial" w:hAnsi="Arial" w:cs="Arial"/>
                            <w:i/>
                            <w:iCs/>
                            <w:sz w:val="20"/>
                            <w:szCs w:val="20"/>
                          </w:rPr>
                          <w:t>SD</w:t>
                        </w:r>
                        <w:r w:rsidRPr="001F6D71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)</w:t>
                        </w:r>
                      </w:p>
                    </w:txbxContent>
                  </v:textbox>
                </v:shape>
                <v:shape id="Text Box 20" o:spid="_x0000_s1033" type="#_x0000_t202" style="position:absolute;left:3087;top:2213;width:24947;height:217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" fillcolor="white [3201]" stroked="f" strokeweight=".5pt">
                  <v:textbox>
                    <w:txbxContent>
                      <w:p w14:paraId="06A1073C" w14:textId="77777777" w:rsidR="001805E6" w:rsidRPr="001F6D71" w:rsidRDefault="001805E6" w:rsidP="001805E6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1F6D71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Classroom Feminine Default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A52492">
        <w:rPr>
          <w:i/>
          <w:iCs/>
          <w:noProof/>
        </w:rPr>
        <w:drawing>
          <wp:inline distT="0" distB="0" distL="0" distR="0" wp14:anchorId="449D4E05" wp14:editId="53C57EB0">
            <wp:extent cx="4793443" cy="3436536"/>
            <wp:effectExtent l="0" t="0" r="0" b="5715"/>
            <wp:docPr id="6" name="Picture 6" descr="Chart, line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Chart, line chart&#10;&#10;Description automatically generated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542" b="5610"/>
                    <a:stretch/>
                  </pic:blipFill>
                  <pic:spPr bwMode="auto">
                    <a:xfrm>
                      <a:off x="0" y="0"/>
                      <a:ext cx="4874837" cy="349488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FA3A400" w14:textId="77777777" w:rsidR="001805E6" w:rsidRDefault="004952AC" w:rsidP="00D64EDF">
      <w:pPr>
        <w:spacing w:line="480" w:lineRule="auto"/>
        <w:rPr>
          <w:i/>
          <w:iCs/>
        </w:rPr>
      </w:pPr>
      <w:r>
        <w:rPr>
          <w:i/>
          <w:iCs/>
        </w:rPr>
        <w:br/>
      </w:r>
    </w:p>
    <w:p w14:paraId="7AF8BD06" w14:textId="2EB7E4E0" w:rsidR="00BD2AE6" w:rsidRDefault="008C1097" w:rsidP="00D64EDF">
      <w:pPr>
        <w:spacing w:line="480" w:lineRule="auto"/>
      </w:pPr>
      <w:r w:rsidRPr="00E97D12">
        <w:rPr>
          <w:b/>
          <w:bCs/>
        </w:rPr>
        <w:t>Fig</w:t>
      </w:r>
      <w:r>
        <w:rPr>
          <w:b/>
          <w:bCs/>
        </w:rPr>
        <w:t xml:space="preserve">. </w:t>
      </w:r>
      <w:r w:rsidR="000120FA">
        <w:rPr>
          <w:b/>
          <w:bCs/>
        </w:rPr>
        <w:t>3</w:t>
      </w:r>
      <w:r>
        <w:rPr>
          <w:b/>
          <w:bCs/>
        </w:rPr>
        <w:t xml:space="preserve">. </w:t>
      </w:r>
      <w:r w:rsidRPr="008C1097">
        <w:t xml:space="preserve">The </w:t>
      </w:r>
      <w:r>
        <w:t>e</w:t>
      </w:r>
      <w:r w:rsidRPr="008C1097">
        <w:t xml:space="preserve">ffect of </w:t>
      </w:r>
      <w:r>
        <w:t>s</w:t>
      </w:r>
      <w:r w:rsidRPr="008C1097">
        <w:t xml:space="preserve">tudent </w:t>
      </w:r>
      <w:r>
        <w:t>g</w:t>
      </w:r>
      <w:r w:rsidRPr="008C1097">
        <w:t xml:space="preserve">ender on </w:t>
      </w:r>
      <w:r>
        <w:t>the p</w:t>
      </w:r>
      <w:r w:rsidRPr="008C1097">
        <w:t xml:space="preserve">articipation </w:t>
      </w:r>
      <w:r>
        <w:t>d</w:t>
      </w:r>
      <w:r w:rsidRPr="008C1097">
        <w:t xml:space="preserve">iscrepancy </w:t>
      </w:r>
      <w:r>
        <w:t>s</w:t>
      </w:r>
      <w:r w:rsidRPr="008C1097">
        <w:t xml:space="preserve">core by </w:t>
      </w:r>
      <w:r>
        <w:t>c</w:t>
      </w:r>
      <w:r w:rsidRPr="008C1097">
        <w:t xml:space="preserve">lassroom </w:t>
      </w:r>
      <w:r>
        <w:t>f</w:t>
      </w:r>
      <w:r w:rsidRPr="008C1097">
        <w:t xml:space="preserve">eminine </w:t>
      </w:r>
      <w:r>
        <w:t>d</w:t>
      </w:r>
      <w:r w:rsidRPr="008C1097">
        <w:t>efault</w:t>
      </w:r>
      <w:r>
        <w:t xml:space="preserve">. </w:t>
      </w:r>
      <w:r w:rsidRPr="001F391E">
        <w:t xml:space="preserve">Graphed at </w:t>
      </w:r>
      <w:r w:rsidRPr="001F391E">
        <w:sym w:font="Symbol" w:char="F0B1"/>
      </w:r>
      <w:r w:rsidRPr="001F391E">
        <w:t xml:space="preserve">1 </w:t>
      </w:r>
      <w:r w:rsidRPr="001856E5">
        <w:rPr>
          <w:i/>
        </w:rPr>
        <w:t>SD</w:t>
      </w:r>
      <w:r w:rsidRPr="001F391E">
        <w:t xml:space="preserve"> from </w:t>
      </w:r>
      <w:r>
        <w:t>classroom feminine default</w:t>
      </w:r>
      <w:r w:rsidRPr="001F391E">
        <w:t xml:space="preserve"> mean. </w:t>
      </w:r>
      <w:r w:rsidR="0070630C">
        <w:t>The</w:t>
      </w:r>
      <w:r w:rsidR="00370741">
        <w:t xml:space="preserve"> </w:t>
      </w:r>
      <w:r w:rsidR="0070630C">
        <w:t>p</w:t>
      </w:r>
      <w:r w:rsidR="00370741">
        <w:t>articipation discrepancy score</w:t>
      </w:r>
      <w:r w:rsidR="0070630C">
        <w:t xml:space="preserve"> indicates</w:t>
      </w:r>
      <w:r w:rsidR="00370741">
        <w:t xml:space="preserve"> the difference score between the </w:t>
      </w:r>
      <w:r w:rsidR="008E0632">
        <w:t>students’</w:t>
      </w:r>
      <w:r w:rsidR="00370741">
        <w:t xml:space="preserve"> </w:t>
      </w:r>
      <w:r w:rsidR="0070630C">
        <w:t>raw</w:t>
      </w:r>
      <w:r w:rsidR="00370741">
        <w:t xml:space="preserve"> participation</w:t>
      </w:r>
      <w:r w:rsidR="0070630C">
        <w:t xml:space="preserve"> score</w:t>
      </w:r>
      <w:r w:rsidR="00370741">
        <w:t xml:space="preserve"> and the expected participation if all students </w:t>
      </w:r>
      <w:r w:rsidR="0070630C">
        <w:t xml:space="preserve">in the class </w:t>
      </w:r>
      <w:r w:rsidR="00370741">
        <w:t>participated equally.</w:t>
      </w:r>
    </w:p>
    <w:p w14:paraId="2693B4AA" w14:textId="77777777" w:rsidR="008C1097" w:rsidRPr="00AE010C" w:rsidRDefault="008C1097" w:rsidP="00D64EDF">
      <w:pPr>
        <w:spacing w:line="480" w:lineRule="auto"/>
      </w:pPr>
    </w:p>
    <w:p w14:paraId="55523DB3" w14:textId="1A24E1C4" w:rsidR="00B86E80" w:rsidRDefault="00D43BA4" w:rsidP="007C03D1">
      <w:pPr>
        <w:spacing w:line="480" w:lineRule="auto"/>
        <w:jc w:val="center"/>
        <w:rPr>
          <w:b/>
          <w:bCs/>
        </w:rPr>
      </w:pPr>
      <w:r>
        <w:rPr>
          <w:b/>
          <w:bCs/>
        </w:rPr>
        <w:t xml:space="preserve">General </w:t>
      </w:r>
      <w:r w:rsidR="00B86E80" w:rsidRPr="00806078">
        <w:rPr>
          <w:b/>
          <w:bCs/>
        </w:rPr>
        <w:t>Discussion</w:t>
      </w:r>
    </w:p>
    <w:p w14:paraId="52210E1A" w14:textId="6DA05FF1" w:rsidR="00A3239D" w:rsidRDefault="007C03D1" w:rsidP="00A3239D">
      <w:pPr>
        <w:spacing w:line="480" w:lineRule="auto"/>
        <w:ind w:firstLine="720"/>
      </w:pPr>
      <w:r>
        <w:t>A</w:t>
      </w:r>
      <w:r w:rsidR="003D65D9">
        <w:t>s a result of</w:t>
      </w:r>
      <w:r w:rsidR="00FF5BA0">
        <w:t xml:space="preserve"> </w:t>
      </w:r>
      <w:r w:rsidR="003D65D9">
        <w:t xml:space="preserve">significant efforts to </w:t>
      </w:r>
      <w:r w:rsidR="0014609A">
        <w:t xml:space="preserve">increase </w:t>
      </w:r>
      <w:r w:rsidR="003D65D9">
        <w:t>gender diversity</w:t>
      </w:r>
      <w:r>
        <w:t xml:space="preserve">, </w:t>
      </w:r>
      <w:r w:rsidR="00532AA5">
        <w:t xml:space="preserve">many </w:t>
      </w:r>
      <w:r>
        <w:t>business schools are fast approachi</w:t>
      </w:r>
      <w:r w:rsidR="007B1526">
        <w:t>ng</w:t>
      </w:r>
      <w:r>
        <w:t xml:space="preserve"> gender parity</w:t>
      </w:r>
      <w:r w:rsidR="006F5BE8">
        <w:t xml:space="preserve"> in representation</w:t>
      </w:r>
      <w:r w:rsidR="003D65D9">
        <w:t xml:space="preserve">. </w:t>
      </w:r>
      <w:r w:rsidR="00074E3F">
        <w:t xml:space="preserve">However, increased gender diversity </w:t>
      </w:r>
      <w:r w:rsidR="00532AA5">
        <w:t xml:space="preserve">in access </w:t>
      </w:r>
      <w:r w:rsidR="00594E97" w:rsidRPr="00594E97">
        <w:t xml:space="preserve">may not be sufficient </w:t>
      </w:r>
      <w:r w:rsidR="00780B77">
        <w:t>to eliminate</w:t>
      </w:r>
      <w:r w:rsidR="00594E97" w:rsidRPr="00594E97">
        <w:t xml:space="preserve"> </w:t>
      </w:r>
      <w:r w:rsidR="00780B77">
        <w:t xml:space="preserve">gender </w:t>
      </w:r>
      <w:r w:rsidR="0062687A">
        <w:t xml:space="preserve">inequality </w:t>
      </w:r>
      <w:r w:rsidR="00532AA5">
        <w:t xml:space="preserve">in outcomes </w:t>
      </w:r>
      <w:r w:rsidR="00780B77">
        <w:t xml:space="preserve">in </w:t>
      </w:r>
      <w:r w:rsidR="006C5DFF">
        <w:t xml:space="preserve">MBA </w:t>
      </w:r>
      <w:r w:rsidR="00780B77">
        <w:t>programs</w:t>
      </w:r>
      <w:r w:rsidR="00594E97" w:rsidRPr="00594E97">
        <w:t xml:space="preserve">. </w:t>
      </w:r>
      <w:r w:rsidR="00486BDB" w:rsidRPr="007C7FE8">
        <w:t>I</w:t>
      </w:r>
      <w:r w:rsidR="00074E3F" w:rsidRPr="007C7FE8">
        <w:t xml:space="preserve">n an observational </w:t>
      </w:r>
      <w:r w:rsidR="006C5DFF">
        <w:t xml:space="preserve">field </w:t>
      </w:r>
      <w:r w:rsidR="00074E3F" w:rsidRPr="007C7FE8">
        <w:t xml:space="preserve">study </w:t>
      </w:r>
      <w:r w:rsidR="00525A1F">
        <w:t>capturing</w:t>
      </w:r>
      <w:r w:rsidR="00594E97" w:rsidRPr="00594E97">
        <w:t xml:space="preserve"> students’ participation and thin</w:t>
      </w:r>
      <w:r w:rsidR="00525A1F">
        <w:t>-</w:t>
      </w:r>
      <w:r w:rsidR="00594E97" w:rsidRPr="00594E97">
        <w:t>slice</w:t>
      </w:r>
      <w:r w:rsidR="005D0049">
        <w:t xml:space="preserve"> impressions</w:t>
      </w:r>
      <w:r w:rsidR="00594E97" w:rsidRPr="00594E97">
        <w:t xml:space="preserve"> of professors</w:t>
      </w:r>
      <w:r w:rsidR="00854423">
        <w:t xml:space="preserve">, we </w:t>
      </w:r>
      <w:r w:rsidR="0094690C">
        <w:t xml:space="preserve">find evidence </w:t>
      </w:r>
      <w:r w:rsidR="00594E97">
        <w:t xml:space="preserve">of a gender participation </w:t>
      </w:r>
      <w:r w:rsidR="00854423">
        <w:t>gap—</w:t>
      </w:r>
      <w:r w:rsidR="00594E97">
        <w:t>e</w:t>
      </w:r>
      <w:r w:rsidR="00CA5C77">
        <w:t xml:space="preserve">ven </w:t>
      </w:r>
      <w:r w:rsidR="00B46662">
        <w:t xml:space="preserve">in </w:t>
      </w:r>
      <w:r w:rsidR="00CA5C77">
        <w:t xml:space="preserve">a business school </w:t>
      </w:r>
      <w:r w:rsidR="00525A1F">
        <w:t>with</w:t>
      </w:r>
      <w:r w:rsidR="00CA5C77">
        <w:t xml:space="preserve"> </w:t>
      </w:r>
      <w:r w:rsidR="00CA5C77">
        <w:lastRenderedPageBreak/>
        <w:t>relatively high gender diversity</w:t>
      </w:r>
      <w:r w:rsidR="003E5CA2">
        <w:t xml:space="preserve">. </w:t>
      </w:r>
      <w:r w:rsidR="009323F6">
        <w:t>Importantly</w:t>
      </w:r>
      <w:r w:rsidR="0094690C">
        <w:t xml:space="preserve">, </w:t>
      </w:r>
      <w:r w:rsidR="00780B77">
        <w:t>we find that</w:t>
      </w:r>
      <w:r w:rsidR="00F9152B">
        <w:t xml:space="preserve"> </w:t>
      </w:r>
      <w:r w:rsidR="00CD6FA0">
        <w:t xml:space="preserve">this </w:t>
      </w:r>
      <w:r w:rsidR="0094690C">
        <w:t xml:space="preserve">gap </w:t>
      </w:r>
      <w:r w:rsidR="00B46662">
        <w:t xml:space="preserve">is not </w:t>
      </w:r>
      <w:r w:rsidR="00CD6FA0">
        <w:t>ine</w:t>
      </w:r>
      <w:r w:rsidR="00FB2239">
        <w:t>vitable</w:t>
      </w:r>
      <w:r w:rsidR="0062687A">
        <w:t>. I</w:t>
      </w:r>
      <w:r w:rsidR="006F5BE8">
        <w:t>nstead</w:t>
      </w:r>
      <w:r w:rsidR="00605875">
        <w:t>,</w:t>
      </w:r>
      <w:r w:rsidR="006F5BE8">
        <w:t xml:space="preserve"> </w:t>
      </w:r>
      <w:r w:rsidR="00EF31C8">
        <w:t xml:space="preserve">in classrooms in which </w:t>
      </w:r>
      <w:r w:rsidR="009C1C61">
        <w:t>professo</w:t>
      </w:r>
      <w:r w:rsidR="006F5BE8">
        <w:t>r</w:t>
      </w:r>
      <w:r w:rsidR="00C67858">
        <w:t>s</w:t>
      </w:r>
      <w:r w:rsidR="006F5BE8">
        <w:t>’</w:t>
      </w:r>
      <w:r w:rsidR="00C67858">
        <w:t xml:space="preserve"> behavior</w:t>
      </w:r>
      <w:r w:rsidR="009C1C61">
        <w:t xml:space="preserve"> </w:t>
      </w:r>
      <w:r w:rsidR="00F545FB">
        <w:t>convey</w:t>
      </w:r>
      <w:r w:rsidR="00605875">
        <w:t>s</w:t>
      </w:r>
      <w:r w:rsidR="00123061">
        <w:t xml:space="preserve"> a</w:t>
      </w:r>
      <w:r w:rsidR="009C1C61">
        <w:t xml:space="preserve"> </w:t>
      </w:r>
      <w:r w:rsidR="002B0776">
        <w:t>relatively</w:t>
      </w:r>
      <w:r w:rsidR="007F09BB">
        <w:t xml:space="preserve"> </w:t>
      </w:r>
      <w:r w:rsidR="009C1C61">
        <w:t>feminine default</w:t>
      </w:r>
      <w:r w:rsidR="00A3239D">
        <w:t xml:space="preserve"> (i.e., </w:t>
      </w:r>
      <w:r w:rsidR="005D0049">
        <w:t>appear</w:t>
      </w:r>
      <w:r w:rsidR="00EF31C8">
        <w:t>ing</w:t>
      </w:r>
      <w:r w:rsidR="005D0049">
        <w:t xml:space="preserve"> approachable and interpersonally oriented</w:t>
      </w:r>
      <w:r w:rsidR="00A3239D">
        <w:t>)</w:t>
      </w:r>
      <w:r w:rsidR="000A4126">
        <w:t xml:space="preserve"> </w:t>
      </w:r>
      <w:r w:rsidR="00D725FC">
        <w:t>there is no gender gap in participation</w:t>
      </w:r>
      <w:r w:rsidR="0094690C">
        <w:t xml:space="preserve">. </w:t>
      </w:r>
    </w:p>
    <w:p w14:paraId="09627215" w14:textId="1412D8C2" w:rsidR="00161DD9" w:rsidRDefault="00ED3932" w:rsidP="00161DD9">
      <w:pPr>
        <w:spacing w:line="480" w:lineRule="auto"/>
        <w:ind w:firstLine="720"/>
      </w:pPr>
      <w:r>
        <w:t>Our work</w:t>
      </w:r>
      <w:r w:rsidR="00525A1F">
        <w:t xml:space="preserve"> is </w:t>
      </w:r>
      <w:r w:rsidR="00A66184">
        <w:t xml:space="preserve">the first to directly examine </w:t>
      </w:r>
      <w:r w:rsidR="00605875">
        <w:t>the relationship between professors</w:t>
      </w:r>
      <w:r w:rsidR="00F44D6E">
        <w:t>’</w:t>
      </w:r>
      <w:r w:rsidR="00605875">
        <w:t xml:space="preserve"> behavior and students’ </w:t>
      </w:r>
      <w:r w:rsidR="00A66184">
        <w:t>participation</w:t>
      </w:r>
      <w:r w:rsidR="00EF31C8">
        <w:t xml:space="preserve"> </w:t>
      </w:r>
      <w:r w:rsidR="00241ED0">
        <w:t xml:space="preserve">in </w:t>
      </w:r>
      <w:r w:rsidR="00A66184">
        <w:t xml:space="preserve">MBA </w:t>
      </w:r>
      <w:r w:rsidR="000758FB">
        <w:t xml:space="preserve">classrooms </w:t>
      </w:r>
      <w:r w:rsidR="00525A1F">
        <w:t xml:space="preserve">and </w:t>
      </w:r>
      <w:r w:rsidR="00A66184">
        <w:t>make</w:t>
      </w:r>
      <w:r w:rsidR="00F42381">
        <w:t>s</w:t>
      </w:r>
      <w:r w:rsidR="00A66184">
        <w:t xml:space="preserve"> </w:t>
      </w:r>
      <w:r w:rsidR="00FB2239">
        <w:t>important</w:t>
      </w:r>
      <w:r w:rsidR="00A66184">
        <w:t xml:space="preserve"> </w:t>
      </w:r>
      <w:r w:rsidR="00826B94">
        <w:t xml:space="preserve">theoretical and practical </w:t>
      </w:r>
      <w:r w:rsidR="00A66184">
        <w:t>contributions.</w:t>
      </w:r>
      <w:r w:rsidR="00161DD9">
        <w:t xml:space="preserve"> Our results suggest that </w:t>
      </w:r>
      <w:r w:rsidR="00525A1F">
        <w:t>the gender participation gap</w:t>
      </w:r>
      <w:r w:rsidR="00161DD9">
        <w:t xml:space="preserve"> </w:t>
      </w:r>
      <w:r w:rsidR="00525A1F">
        <w:t>may</w:t>
      </w:r>
      <w:r w:rsidR="00161DD9">
        <w:t xml:space="preserve"> persist in historically male-dominated contexts when intervention efforts </w:t>
      </w:r>
      <w:r w:rsidR="00F44D6E">
        <w:t xml:space="preserve">primarily </w:t>
      </w:r>
      <w:r w:rsidR="00161DD9">
        <w:t xml:space="preserve">focus on recruiting gender-balanced cohorts. </w:t>
      </w:r>
      <w:r w:rsidR="000758FB">
        <w:t>E</w:t>
      </w:r>
      <w:r w:rsidR="00800FC6">
        <w:t>fforts</w:t>
      </w:r>
      <w:r w:rsidR="00161DD9">
        <w:t xml:space="preserve"> </w:t>
      </w:r>
      <w:r w:rsidR="00B21227">
        <w:t>to promote</w:t>
      </w:r>
      <w:r w:rsidR="00A16090">
        <w:t xml:space="preserve"> gender equality </w:t>
      </w:r>
      <w:r w:rsidR="00B21227">
        <w:t>in traditionally masculine setting</w:t>
      </w:r>
      <w:r w:rsidR="00BA566F">
        <w:t>s</w:t>
      </w:r>
      <w:r w:rsidR="00B21227">
        <w:t xml:space="preserve"> likely </w:t>
      </w:r>
      <w:r w:rsidR="00F44D6E">
        <w:t xml:space="preserve">also </w:t>
      </w:r>
      <w:r w:rsidR="00B21227">
        <w:t xml:space="preserve">require </w:t>
      </w:r>
      <w:r w:rsidR="00605875">
        <w:t xml:space="preserve">tempering </w:t>
      </w:r>
      <w:r w:rsidR="002B1899">
        <w:t xml:space="preserve">the predominant masculine default </w:t>
      </w:r>
      <w:r w:rsidR="00605875">
        <w:t xml:space="preserve">by </w:t>
      </w:r>
      <w:r w:rsidR="00F44D6E">
        <w:t xml:space="preserve">actively </w:t>
      </w:r>
      <w:r w:rsidR="00161DD9">
        <w:t>incorporat</w:t>
      </w:r>
      <w:r w:rsidR="00447248">
        <w:t>ing</w:t>
      </w:r>
      <w:r w:rsidR="005819BD">
        <w:t xml:space="preserve"> </w:t>
      </w:r>
      <w:r w:rsidR="000758FB">
        <w:t xml:space="preserve">a </w:t>
      </w:r>
      <w:r w:rsidR="00161DD9">
        <w:t xml:space="preserve">feminine default. </w:t>
      </w:r>
      <w:r w:rsidR="00161DD9" w:rsidRPr="00337331">
        <w:t>For example,</w:t>
      </w:r>
      <w:r w:rsidR="00161DD9" w:rsidRPr="00475383">
        <w:t xml:space="preserve"> </w:t>
      </w:r>
      <w:r w:rsidR="00161DD9">
        <w:t xml:space="preserve">professors </w:t>
      </w:r>
      <w:r w:rsidR="000758FB">
        <w:t xml:space="preserve">can </w:t>
      </w:r>
      <w:r w:rsidR="00161DD9">
        <w:t>be trained to use language that clearly conveys warmth and interpersonal responsiveness</w:t>
      </w:r>
      <w:r w:rsidR="00BA566F">
        <w:t xml:space="preserve"> </w:t>
      </w:r>
      <w:r w:rsidR="00BA566F" w:rsidRPr="00475383">
        <w:t>when</w:t>
      </w:r>
      <w:r w:rsidR="00BA566F">
        <w:t xml:space="preserve"> lecturing or communicating with students</w:t>
      </w:r>
      <w:r w:rsidR="00161DD9">
        <w:t xml:space="preserve">. </w:t>
      </w:r>
    </w:p>
    <w:p w14:paraId="21044157" w14:textId="11ABAC3B" w:rsidR="00CE0A1C" w:rsidRPr="00B912F4" w:rsidRDefault="00161DD9" w:rsidP="006745BC">
      <w:pPr>
        <w:spacing w:line="480" w:lineRule="auto"/>
        <w:ind w:firstLine="720"/>
      </w:pPr>
      <w:r>
        <w:t>Indeed, o</w:t>
      </w:r>
      <w:r w:rsidR="00BB7007">
        <w:t xml:space="preserve">ur findings suggest that </w:t>
      </w:r>
      <w:r w:rsidR="006C5DFF">
        <w:t>professor</w:t>
      </w:r>
      <w:r w:rsidR="00C91193">
        <w:t>s</w:t>
      </w:r>
      <w:r w:rsidR="006F5BE8">
        <w:t xml:space="preserve"> </w:t>
      </w:r>
      <w:r w:rsidR="008F3265">
        <w:t>play a pivotal role in creating</w:t>
      </w:r>
      <w:r w:rsidR="006F5BE8">
        <w:t xml:space="preserve"> classroom </w:t>
      </w:r>
      <w:r w:rsidR="000758FB">
        <w:t>defaults</w:t>
      </w:r>
      <w:r w:rsidR="006F5BE8">
        <w:t>, and that their behavior</w:t>
      </w:r>
      <w:r w:rsidR="006C5DFF">
        <w:t xml:space="preserve"> </w:t>
      </w:r>
      <w:r w:rsidR="00766760">
        <w:t>relates</w:t>
      </w:r>
      <w:r w:rsidR="0057071A">
        <w:t xml:space="preserve"> to</w:t>
      </w:r>
      <w:r w:rsidR="00BB7007">
        <w:t xml:space="preserve"> </w:t>
      </w:r>
      <w:r w:rsidR="00023C7A">
        <w:t xml:space="preserve">the </w:t>
      </w:r>
      <w:r w:rsidR="0057071A">
        <w:t xml:space="preserve">size of the </w:t>
      </w:r>
      <w:r w:rsidR="00023C7A">
        <w:t>gender participation gap</w:t>
      </w:r>
      <w:r w:rsidR="00C91193">
        <w:t xml:space="preserve">. </w:t>
      </w:r>
      <w:r w:rsidR="000758FB">
        <w:t>While e</w:t>
      </w:r>
      <w:r w:rsidR="00CE0A1C" w:rsidRPr="00B912F4">
        <w:t>xperimental work has shown that</w:t>
      </w:r>
      <w:r w:rsidR="002A1686">
        <w:t xml:space="preserve"> </w:t>
      </w:r>
      <w:r w:rsidR="000758FB">
        <w:t xml:space="preserve">a room’s </w:t>
      </w:r>
      <w:r w:rsidR="002A1686">
        <w:t>physical objects can</w:t>
      </w:r>
      <w:r w:rsidR="00731E63">
        <w:t xml:space="preserve"> </w:t>
      </w:r>
      <w:r w:rsidR="00953F7B">
        <w:t xml:space="preserve">influence self-reported interest in </w:t>
      </w:r>
      <w:r w:rsidR="002A1686">
        <w:t>STEM (</w:t>
      </w:r>
      <w:proofErr w:type="spellStart"/>
      <w:r w:rsidR="002A1686">
        <w:t>Cheryan</w:t>
      </w:r>
      <w:proofErr w:type="spellEnd"/>
      <w:r w:rsidR="002A1686">
        <w:t xml:space="preserve"> et al., 200</w:t>
      </w:r>
      <w:r w:rsidR="003B78C5">
        <w:t>9</w:t>
      </w:r>
      <w:r w:rsidR="002A1686">
        <w:t>)</w:t>
      </w:r>
      <w:r w:rsidR="000758FB">
        <w:t>, o</w:t>
      </w:r>
      <w:r w:rsidR="00731E63">
        <w:t xml:space="preserve">ur results </w:t>
      </w:r>
      <w:r w:rsidR="000758FB">
        <w:t>show</w:t>
      </w:r>
      <w:r w:rsidR="00FE23C0">
        <w:t xml:space="preserve"> that</w:t>
      </w:r>
      <w:r w:rsidR="002A1686">
        <w:t xml:space="preserve"> </w:t>
      </w:r>
      <w:r w:rsidR="007A7CC8">
        <w:t xml:space="preserve">subtle cues </w:t>
      </w:r>
      <w:r w:rsidR="0030654A">
        <w:t xml:space="preserve">(e.g., warmth) </w:t>
      </w:r>
      <w:r w:rsidR="007A7CC8">
        <w:t>conveyed by professors</w:t>
      </w:r>
      <w:r w:rsidR="00605875">
        <w:t>’ behavior</w:t>
      </w:r>
      <w:r w:rsidR="007A7CC8">
        <w:t xml:space="preserve"> </w:t>
      </w:r>
      <w:r w:rsidR="000758FB">
        <w:t>relate</w:t>
      </w:r>
      <w:r w:rsidR="0030654A">
        <w:t>s</w:t>
      </w:r>
      <w:r w:rsidR="000758FB">
        <w:t xml:space="preserve"> to </w:t>
      </w:r>
      <w:r w:rsidR="003F7F93">
        <w:t xml:space="preserve">the gender distribution of </w:t>
      </w:r>
      <w:r w:rsidR="007A7CC8">
        <w:t>participation behavior</w:t>
      </w:r>
      <w:r w:rsidR="00D564CA">
        <w:t xml:space="preserve"> in MBA classrooms</w:t>
      </w:r>
      <w:r w:rsidR="006745BC">
        <w:t>.</w:t>
      </w:r>
      <w:r w:rsidR="00800FC6">
        <w:t xml:space="preserve"> </w:t>
      </w:r>
      <w:r w:rsidR="007E0B1F">
        <w:t xml:space="preserve">This </w:t>
      </w:r>
      <w:r w:rsidR="004B7C2A">
        <w:t xml:space="preserve">indicates </w:t>
      </w:r>
      <w:r w:rsidR="007E0B1F">
        <w:t>that</w:t>
      </w:r>
      <w:r w:rsidR="00CC0B52">
        <w:t xml:space="preserve"> i</w:t>
      </w:r>
      <w:r w:rsidR="00B21227">
        <w:t>nterventions</w:t>
      </w:r>
      <w:r w:rsidR="0030654A">
        <w:t xml:space="preserve"> that </w:t>
      </w:r>
      <w:r w:rsidR="003F7F93">
        <w:t xml:space="preserve">focus on targeting students </w:t>
      </w:r>
      <w:proofErr w:type="gramStart"/>
      <w:r w:rsidR="003F7F93">
        <w:t xml:space="preserve">as a way </w:t>
      </w:r>
      <w:r w:rsidR="00B21227">
        <w:t>to</w:t>
      </w:r>
      <w:proofErr w:type="gramEnd"/>
      <w:r w:rsidR="00B21227">
        <w:t xml:space="preserve"> reduce gender disparities in participation</w:t>
      </w:r>
      <w:r w:rsidR="0030654A">
        <w:t xml:space="preserve"> </w:t>
      </w:r>
      <w:r w:rsidR="00BB40D6">
        <w:t xml:space="preserve">may </w:t>
      </w:r>
      <w:r w:rsidR="00766760">
        <w:t xml:space="preserve">therefore </w:t>
      </w:r>
      <w:r w:rsidR="00BB40D6">
        <w:t>be incomplete</w:t>
      </w:r>
      <w:r w:rsidR="00CC0B52">
        <w:t>.</w:t>
      </w:r>
      <w:r w:rsidR="00C61F5D">
        <w:t xml:space="preserve"> </w:t>
      </w:r>
      <w:r w:rsidR="00CC0B52">
        <w:t>Instead, it</w:t>
      </w:r>
      <w:r w:rsidR="00C61F5D">
        <w:t xml:space="preserve"> may </w:t>
      </w:r>
      <w:r w:rsidR="005944F8">
        <w:t xml:space="preserve">also </w:t>
      </w:r>
      <w:r w:rsidR="00C61F5D">
        <w:t xml:space="preserve">be necessary to </w:t>
      </w:r>
      <w:r w:rsidR="00C924DE">
        <w:t>incorporate</w:t>
      </w:r>
      <w:r w:rsidR="00476B87">
        <w:t xml:space="preserve"> </w:t>
      </w:r>
      <w:r w:rsidR="00654C7D">
        <w:t>professors</w:t>
      </w:r>
      <w:r w:rsidR="00476B87">
        <w:t xml:space="preserve"> </w:t>
      </w:r>
      <w:r w:rsidR="00C924DE">
        <w:t xml:space="preserve">into intervention efforts </w:t>
      </w:r>
      <w:r w:rsidR="00476B87">
        <w:t>because the</w:t>
      </w:r>
      <w:r w:rsidR="00C924DE">
        <w:t>ir behavior in the classroom</w:t>
      </w:r>
      <w:r w:rsidR="00D324EF">
        <w:t xml:space="preserve"> can</w:t>
      </w:r>
      <w:r w:rsidR="00236DF2">
        <w:t xml:space="preserve"> facilitate </w:t>
      </w:r>
      <w:r w:rsidR="00585652">
        <w:t>equitable</w:t>
      </w:r>
      <w:r w:rsidR="007150E8">
        <w:t xml:space="preserve"> </w:t>
      </w:r>
      <w:r w:rsidR="00D324EF">
        <w:t xml:space="preserve">and egalitarian </w:t>
      </w:r>
      <w:r w:rsidR="00585652">
        <w:t>participation</w:t>
      </w:r>
      <w:r w:rsidR="007150E8">
        <w:t xml:space="preserve"> </w:t>
      </w:r>
      <w:r w:rsidR="00236DF2">
        <w:t>behavior</w:t>
      </w:r>
      <w:r w:rsidR="00800FC6">
        <w:t xml:space="preserve">. </w:t>
      </w:r>
    </w:p>
    <w:p w14:paraId="1032F66D" w14:textId="16216C0D" w:rsidR="00477419" w:rsidRPr="000E5D56" w:rsidRDefault="00477419" w:rsidP="00F96ECA">
      <w:pPr>
        <w:spacing w:line="480" w:lineRule="auto"/>
        <w:rPr>
          <w:b/>
          <w:bCs/>
        </w:rPr>
      </w:pPr>
      <w:r w:rsidRPr="000E5D56">
        <w:rPr>
          <w:b/>
          <w:bCs/>
        </w:rPr>
        <w:t>Limitations</w:t>
      </w:r>
      <w:r w:rsidR="007A049A" w:rsidRPr="000E5D56">
        <w:rPr>
          <w:b/>
          <w:bCs/>
        </w:rPr>
        <w:t xml:space="preserve"> and Future Directions</w:t>
      </w:r>
    </w:p>
    <w:p w14:paraId="01E900F1" w14:textId="1FDABE8F" w:rsidR="005100F6" w:rsidRDefault="00033D9F" w:rsidP="00C86C79">
      <w:pPr>
        <w:spacing w:line="480" w:lineRule="auto"/>
        <w:ind w:firstLine="720"/>
      </w:pPr>
      <w:r>
        <w:t xml:space="preserve">While our work is the first to document how professors’ behavior is associated with gender disparities in MBA classroom participation, it is not without limitations and </w:t>
      </w:r>
      <w:r w:rsidR="00183BF1">
        <w:t>has</w:t>
      </w:r>
      <w:r>
        <w:t xml:space="preserve"> </w:t>
      </w:r>
      <w:r>
        <w:lastRenderedPageBreak/>
        <w:t xml:space="preserve">promising directions for future research. </w:t>
      </w:r>
      <w:r w:rsidR="00413B7B">
        <w:t>One limitation of the present</w:t>
      </w:r>
      <w:r w:rsidR="00D30404">
        <w:t xml:space="preserve"> </w:t>
      </w:r>
      <w:r w:rsidR="00965371">
        <w:t>study</w:t>
      </w:r>
      <w:r w:rsidR="00413B7B">
        <w:t xml:space="preserve"> is that it</w:t>
      </w:r>
      <w:r w:rsidR="00965371">
        <w:t xml:space="preserve"> </w:t>
      </w:r>
      <w:r w:rsidR="00DF3720">
        <w:t>investigates</w:t>
      </w:r>
      <w:r w:rsidR="00965371">
        <w:t xml:space="preserve"> classroom participation </w:t>
      </w:r>
      <w:r w:rsidR="00AC0581">
        <w:t xml:space="preserve">at </w:t>
      </w:r>
      <w:r w:rsidR="00C37862">
        <w:t xml:space="preserve">a </w:t>
      </w:r>
      <w:r w:rsidR="0030654A">
        <w:t xml:space="preserve">single </w:t>
      </w:r>
      <w:r w:rsidR="0001730E">
        <w:t>business school</w:t>
      </w:r>
      <w:r w:rsidR="005100F6">
        <w:t xml:space="preserve"> </w:t>
      </w:r>
      <w:r w:rsidR="006236A1">
        <w:t xml:space="preserve">that </w:t>
      </w:r>
      <w:r w:rsidR="0030654A">
        <w:t xml:space="preserve">has </w:t>
      </w:r>
      <w:r w:rsidR="006236A1">
        <w:t>ach</w:t>
      </w:r>
      <w:r w:rsidR="00BF5FAF">
        <w:t>ieved relatively high</w:t>
      </w:r>
      <w:r w:rsidR="005100F6">
        <w:t xml:space="preserve"> </w:t>
      </w:r>
      <w:r w:rsidR="0030654A">
        <w:t xml:space="preserve">levels of </w:t>
      </w:r>
      <w:r w:rsidR="00D564CA">
        <w:t>gender diversity</w:t>
      </w:r>
      <w:r w:rsidR="00413B7B">
        <w:t xml:space="preserve">. Although </w:t>
      </w:r>
      <w:r w:rsidR="0030654A">
        <w:t xml:space="preserve">our analyses </w:t>
      </w:r>
      <w:r w:rsidR="002C274E">
        <w:t>account for</w:t>
      </w:r>
      <w:r w:rsidR="00AF7A40">
        <w:t xml:space="preserve"> </w:t>
      </w:r>
      <w:r w:rsidR="00BF5FAF">
        <w:t xml:space="preserve">varying levels of </w:t>
      </w:r>
      <w:r w:rsidR="00AF7A40">
        <w:t xml:space="preserve">gender diversity </w:t>
      </w:r>
      <w:r w:rsidR="00413B7B">
        <w:t>at the classroom level,</w:t>
      </w:r>
      <w:r w:rsidR="00962D92">
        <w:t xml:space="preserve"> </w:t>
      </w:r>
      <w:r w:rsidR="00413B7B">
        <w:t>the o</w:t>
      </w:r>
      <w:r w:rsidR="00962D92">
        <w:t xml:space="preserve">verall gender diversity at </w:t>
      </w:r>
      <w:r w:rsidR="00413B7B">
        <w:t>the business school</w:t>
      </w:r>
      <w:r w:rsidR="0030654A">
        <w:t xml:space="preserve"> we sampled from</w:t>
      </w:r>
      <w:r w:rsidR="00413B7B">
        <w:t xml:space="preserve"> </w:t>
      </w:r>
      <w:r w:rsidR="00962D92">
        <w:t xml:space="preserve">may </w:t>
      </w:r>
      <w:r w:rsidR="0030654A">
        <w:t>impact</w:t>
      </w:r>
      <w:r w:rsidR="00962D92">
        <w:t xml:space="preserve"> our findings</w:t>
      </w:r>
      <w:r w:rsidR="00DF3720">
        <w:t xml:space="preserve">. </w:t>
      </w:r>
      <w:r w:rsidR="00962D92">
        <w:t>For instance,</w:t>
      </w:r>
      <w:r w:rsidR="00C86C79">
        <w:t xml:space="preserve"> </w:t>
      </w:r>
      <w:r w:rsidR="00DF3720">
        <w:t xml:space="preserve">it is possible that </w:t>
      </w:r>
      <w:r w:rsidR="00037AD5">
        <w:t xml:space="preserve">the </w:t>
      </w:r>
      <w:r w:rsidR="00C86C79">
        <w:t>observed relationship between the gender participation gap</w:t>
      </w:r>
      <w:r w:rsidR="00C37862">
        <w:t xml:space="preserve"> and professors</w:t>
      </w:r>
      <w:r w:rsidR="00951AA3">
        <w:t>’</w:t>
      </w:r>
      <w:r w:rsidR="00C37862">
        <w:t xml:space="preserve"> behavior is</w:t>
      </w:r>
      <w:r w:rsidR="00BF5FAF">
        <w:t xml:space="preserve"> </w:t>
      </w:r>
      <w:r w:rsidR="00F243F2">
        <w:t xml:space="preserve">weaker </w:t>
      </w:r>
      <w:r w:rsidR="0028197F">
        <w:t>in business school</w:t>
      </w:r>
      <w:r w:rsidR="00C86C79">
        <w:t xml:space="preserve">s </w:t>
      </w:r>
      <w:r w:rsidR="0028197F">
        <w:t xml:space="preserve">that lack a critical mass of women in their </w:t>
      </w:r>
      <w:r w:rsidR="00C37862">
        <w:t xml:space="preserve">overall </w:t>
      </w:r>
      <w:r w:rsidR="0028197F">
        <w:t xml:space="preserve">student population. </w:t>
      </w:r>
      <w:r w:rsidR="002C274E">
        <w:t>Future work should examine whether and how gender diversity</w:t>
      </w:r>
      <w:r w:rsidR="0028197F">
        <w:t xml:space="preserve"> at an institution</w:t>
      </w:r>
      <w:r w:rsidR="005834A9">
        <w:t>al level</w:t>
      </w:r>
      <w:r w:rsidR="002C274E">
        <w:t xml:space="preserve"> interacts with classroom defaults to affect </w:t>
      </w:r>
      <w:r w:rsidR="0028197F">
        <w:t>participation.</w:t>
      </w:r>
      <w:r w:rsidR="00FA56EF">
        <w:t xml:space="preserve"> </w:t>
      </w:r>
    </w:p>
    <w:p w14:paraId="604820E2" w14:textId="04D30DE9" w:rsidR="00D31774" w:rsidRDefault="003B5967" w:rsidP="0037656E">
      <w:pPr>
        <w:spacing w:line="480" w:lineRule="auto"/>
        <w:ind w:firstLine="720"/>
      </w:pPr>
      <w:r>
        <w:t xml:space="preserve">Second, given </w:t>
      </w:r>
      <w:r w:rsidR="00D41B46">
        <w:t xml:space="preserve">the </w:t>
      </w:r>
      <w:r w:rsidR="00B4651C">
        <w:t xml:space="preserve">observational </w:t>
      </w:r>
      <w:r w:rsidR="00D41B46">
        <w:t xml:space="preserve">nature of our study </w:t>
      </w:r>
      <w:r w:rsidR="003E2C38">
        <w:t xml:space="preserve">utilizing </w:t>
      </w:r>
      <w:r w:rsidR="00D41B46">
        <w:t>classroom recordings,</w:t>
      </w:r>
      <w:r w:rsidR="00DF3720">
        <w:t xml:space="preserve"> t</w:t>
      </w:r>
      <w:r w:rsidR="00A664A0">
        <w:t>he current study</w:t>
      </w:r>
      <w:r w:rsidR="00D41B46">
        <w:t xml:space="preserve"> </w:t>
      </w:r>
      <w:r w:rsidR="00B24613">
        <w:t>is</w:t>
      </w:r>
      <w:r w:rsidR="00D41B46">
        <w:t xml:space="preserve"> limited </w:t>
      </w:r>
      <w:r w:rsidR="00832D3B">
        <w:t xml:space="preserve">in at least two ways. First, we examined </w:t>
      </w:r>
      <w:r w:rsidR="00D14482">
        <w:t xml:space="preserve">one </w:t>
      </w:r>
      <w:r w:rsidR="005834A9">
        <w:t>key component o</w:t>
      </w:r>
      <w:r w:rsidR="00D14482">
        <w:t xml:space="preserve">f culture that can convey the </w:t>
      </w:r>
      <w:r w:rsidR="00431882">
        <w:t xml:space="preserve">classroom </w:t>
      </w:r>
      <w:r w:rsidR="00965371">
        <w:t>default</w:t>
      </w:r>
      <w:r w:rsidR="00D14482">
        <w:t>: professors’ behavior</w:t>
      </w:r>
      <w:r w:rsidR="00832D3B">
        <w:t>. However, d</w:t>
      </w:r>
      <w:r w:rsidR="00D14482">
        <w:t xml:space="preserve">efaults can be reflected and promoted </w:t>
      </w:r>
      <w:r w:rsidR="005834A9">
        <w:t>through other components of</w:t>
      </w:r>
      <w:r w:rsidR="00D14482">
        <w:t xml:space="preserve"> culture</w:t>
      </w:r>
      <w:r w:rsidR="00840DE6">
        <w:t xml:space="preserve"> (</w:t>
      </w:r>
      <w:r w:rsidR="00832D3B">
        <w:t xml:space="preserve">e.g., institutional policies, individual students’ </w:t>
      </w:r>
      <w:proofErr w:type="gramStart"/>
      <w:r w:rsidR="00832D3B">
        <w:t>ideas</w:t>
      </w:r>
      <w:proofErr w:type="gramEnd"/>
      <w:r w:rsidR="00832D3B">
        <w:t xml:space="preserve"> and beliefs</w:t>
      </w:r>
      <w:r w:rsidR="000F66A5">
        <w:t>;</w:t>
      </w:r>
      <w:r w:rsidR="00832D3B">
        <w:t xml:space="preserve"> </w:t>
      </w:r>
      <w:proofErr w:type="spellStart"/>
      <w:r w:rsidR="00840DE6">
        <w:t>Cheryan</w:t>
      </w:r>
      <w:proofErr w:type="spellEnd"/>
      <w:r w:rsidR="00840DE6">
        <w:t xml:space="preserve"> &amp; Markus, 2020)</w:t>
      </w:r>
      <w:r w:rsidR="00D14482">
        <w:t>.</w:t>
      </w:r>
      <w:r w:rsidR="00832D3B">
        <w:t xml:space="preserve"> </w:t>
      </w:r>
      <w:r w:rsidR="00A22A06" w:rsidRPr="00A22A06">
        <w:t xml:space="preserve">Second, we could only </w:t>
      </w:r>
      <w:r w:rsidR="0037656E">
        <w:t xml:space="preserve">use </w:t>
      </w:r>
      <w:r w:rsidR="00A22A06" w:rsidRPr="00A22A06">
        <w:t>observ</w:t>
      </w:r>
      <w:r w:rsidR="0037656E">
        <w:t>able</w:t>
      </w:r>
      <w:r w:rsidR="00A22A06" w:rsidRPr="00A22A06">
        <w:t xml:space="preserve"> indicators (e.g., </w:t>
      </w:r>
      <w:r w:rsidR="00A22A06">
        <w:t xml:space="preserve">perceptions of </w:t>
      </w:r>
      <w:r w:rsidR="00A22A06" w:rsidRPr="00A22A06">
        <w:t xml:space="preserve">student gender), rather than </w:t>
      </w:r>
      <w:r w:rsidR="0037656E">
        <w:t xml:space="preserve">subjective or </w:t>
      </w:r>
      <w:r w:rsidR="00A22A06" w:rsidRPr="00A22A06">
        <w:t xml:space="preserve">self-reported indicators (e.g., </w:t>
      </w:r>
      <w:r w:rsidR="00A22A06">
        <w:t>students’ self-identified gender</w:t>
      </w:r>
      <w:r w:rsidR="00A22A06" w:rsidRPr="00A22A06">
        <w:t xml:space="preserve">). </w:t>
      </w:r>
      <w:r w:rsidR="00D357C7">
        <w:t>Lacking</w:t>
      </w:r>
      <w:r w:rsidR="0037656E">
        <w:t xml:space="preserve"> access to subjective </w:t>
      </w:r>
      <w:r w:rsidR="00D357C7">
        <w:t>measures</w:t>
      </w:r>
      <w:r w:rsidR="00A22A06" w:rsidRPr="00A22A06">
        <w:t xml:space="preserve"> may be why a large proportion of variance remains unexplained in our model</w:t>
      </w:r>
      <w:r w:rsidR="0037656E">
        <w:t xml:space="preserve">. </w:t>
      </w:r>
      <w:r w:rsidR="00A22A06" w:rsidRPr="00A22A06">
        <w:t xml:space="preserve">Future research is needed </w:t>
      </w:r>
      <w:r w:rsidR="00A22A06">
        <w:t>t</w:t>
      </w:r>
      <w:r w:rsidR="00CF7BA7">
        <w:t xml:space="preserve">o investigate </w:t>
      </w:r>
      <w:r w:rsidR="002100CA">
        <w:t xml:space="preserve">both </w:t>
      </w:r>
      <w:r w:rsidR="00CF7BA7">
        <w:t>the effect</w:t>
      </w:r>
      <w:r w:rsidR="009B7591">
        <w:t>s</w:t>
      </w:r>
      <w:r w:rsidR="00CF7BA7">
        <w:t xml:space="preserve"> of </w:t>
      </w:r>
      <w:r w:rsidR="00832D3B">
        <w:t>different components of culture</w:t>
      </w:r>
      <w:r w:rsidR="00CF7BA7">
        <w:t xml:space="preserve"> and </w:t>
      </w:r>
      <w:r w:rsidR="00D357C7">
        <w:t xml:space="preserve">subjective measures (e.g., </w:t>
      </w:r>
      <w:r w:rsidR="00CF7BA7">
        <w:t>students</w:t>
      </w:r>
      <w:r w:rsidR="00950538">
        <w:t>’</w:t>
      </w:r>
      <w:r w:rsidR="00CF7BA7">
        <w:t xml:space="preserve"> </w:t>
      </w:r>
      <w:r w:rsidR="00CF7BA7">
        <w:rPr>
          <w:i/>
          <w:iCs/>
        </w:rPr>
        <w:t xml:space="preserve">self-identified </w:t>
      </w:r>
      <w:r w:rsidR="00CF7BA7">
        <w:t>gender</w:t>
      </w:r>
      <w:r w:rsidR="00D357C7">
        <w:t>)</w:t>
      </w:r>
      <w:r w:rsidR="00CF7BA7">
        <w:t xml:space="preserve"> </w:t>
      </w:r>
      <w:r w:rsidR="00D357C7">
        <w:t>on</w:t>
      </w:r>
      <w:r w:rsidR="00CF7BA7">
        <w:t xml:space="preserve"> gender disparities in classroom participation.</w:t>
      </w:r>
      <w:r w:rsidR="00D455BA">
        <w:t xml:space="preserve"> </w:t>
      </w:r>
    </w:p>
    <w:p w14:paraId="18AFD2F9" w14:textId="571FCE8C" w:rsidR="00DD6B95" w:rsidRDefault="00DB6660" w:rsidP="00D31774">
      <w:pPr>
        <w:spacing w:line="480" w:lineRule="auto"/>
        <w:ind w:firstLine="720"/>
      </w:pPr>
      <w:r>
        <w:t xml:space="preserve">Finally, </w:t>
      </w:r>
      <w:r w:rsidR="00557446">
        <w:t>w</w:t>
      </w:r>
      <w:r w:rsidR="00DD6B95">
        <w:t xml:space="preserve">e </w:t>
      </w:r>
      <w:r w:rsidR="00B24613">
        <w:t xml:space="preserve">find </w:t>
      </w:r>
      <w:r w:rsidR="00DD6B95">
        <w:t xml:space="preserve">initial evidence </w:t>
      </w:r>
      <w:r w:rsidR="001D1121">
        <w:t>suggesting that</w:t>
      </w:r>
      <w:r w:rsidR="00DD6B95">
        <w:t xml:space="preserve"> the classroom feminine default </w:t>
      </w:r>
      <w:r w:rsidR="009F0B3B">
        <w:t xml:space="preserve">is associated </w:t>
      </w:r>
      <w:r w:rsidR="009D572C">
        <w:t>with a reduc</w:t>
      </w:r>
      <w:r w:rsidR="00827AF4">
        <w:t>tion in the</w:t>
      </w:r>
      <w:r w:rsidR="009D572C">
        <w:t xml:space="preserve"> gender participation gap because of changes in men’s—but not women’s— behavior.</w:t>
      </w:r>
      <w:r w:rsidR="00A664A0">
        <w:t xml:space="preserve"> </w:t>
      </w:r>
      <w:r>
        <w:t>T</w:t>
      </w:r>
      <w:r w:rsidR="00427499">
        <w:t>his</w:t>
      </w:r>
      <w:r w:rsidR="005160D6">
        <w:t xml:space="preserve"> finding</w:t>
      </w:r>
      <w:r w:rsidR="00427499">
        <w:t xml:space="preserve"> is consistent with work </w:t>
      </w:r>
      <w:r>
        <w:t>demonstrating that</w:t>
      </w:r>
      <w:r w:rsidR="00956955">
        <w:t xml:space="preserve"> gender disparities in speaking time </w:t>
      </w:r>
      <w:r w:rsidR="003418A8">
        <w:t>in another context—</w:t>
      </w:r>
      <w:r w:rsidR="00427499">
        <w:t xml:space="preserve">academic </w:t>
      </w:r>
      <w:r w:rsidR="003418A8">
        <w:t>conferences—</w:t>
      </w:r>
      <w:r w:rsidR="00956955">
        <w:t xml:space="preserve">arise </w:t>
      </w:r>
      <w:r w:rsidR="00427499">
        <w:t>because of</w:t>
      </w:r>
      <w:r w:rsidR="00956955">
        <w:t xml:space="preserve"> men taking up too much space </w:t>
      </w:r>
      <w:r w:rsidR="005F3402">
        <w:t>(Jarvis et al., 2022)</w:t>
      </w:r>
      <w:r>
        <w:t xml:space="preserve">. However, </w:t>
      </w:r>
      <w:r w:rsidR="005160D6">
        <w:t>it</w:t>
      </w:r>
      <w:r>
        <w:t xml:space="preserve"> is</w:t>
      </w:r>
      <w:r w:rsidR="002A2F0A">
        <w:t xml:space="preserve"> inconsistent with</w:t>
      </w:r>
      <w:r w:rsidR="00D564CA">
        <w:t xml:space="preserve"> </w:t>
      </w:r>
      <w:r w:rsidR="005160D6">
        <w:t>research demonstrating</w:t>
      </w:r>
      <w:r>
        <w:t xml:space="preserve"> </w:t>
      </w:r>
      <w:r w:rsidR="002A2F0A">
        <w:t xml:space="preserve">that </w:t>
      </w:r>
      <w:r w:rsidR="002A2F0A">
        <w:lastRenderedPageBreak/>
        <w:t xml:space="preserve">cues of inclusion </w:t>
      </w:r>
      <w:r w:rsidR="005160D6">
        <w:t xml:space="preserve">more strongly </w:t>
      </w:r>
      <w:r w:rsidR="002A2F0A">
        <w:t xml:space="preserve">affect </w:t>
      </w:r>
      <w:r w:rsidR="005160D6">
        <w:t>marginalized group</w:t>
      </w:r>
      <w:r w:rsidR="00244FB9">
        <w:t xml:space="preserve">s </w:t>
      </w:r>
      <w:r w:rsidR="009E68E9">
        <w:t>than</w:t>
      </w:r>
      <w:r w:rsidR="003418A8">
        <w:t xml:space="preserve"> dominant groups</w:t>
      </w:r>
      <w:r w:rsidR="009E68E9">
        <w:t xml:space="preserve"> (</w:t>
      </w:r>
      <w:r w:rsidR="00EE7198">
        <w:t xml:space="preserve">e.g., </w:t>
      </w:r>
      <w:proofErr w:type="spellStart"/>
      <w:r w:rsidR="00522207">
        <w:rPr>
          <w:color w:val="222222"/>
          <w:highlight w:val="white"/>
        </w:rPr>
        <w:t>Schmader</w:t>
      </w:r>
      <w:proofErr w:type="spellEnd"/>
      <w:r w:rsidR="00522207">
        <w:rPr>
          <w:color w:val="222222"/>
          <w:highlight w:val="white"/>
        </w:rPr>
        <w:t xml:space="preserve"> &amp; Sedikides, 2018</w:t>
      </w:r>
      <w:r w:rsidR="002A2F0A">
        <w:t xml:space="preserve">). </w:t>
      </w:r>
      <w:r w:rsidR="00D642EB">
        <w:t xml:space="preserve">Though the observational nature of our data </w:t>
      </w:r>
      <w:r w:rsidR="008363DA">
        <w:t>does</w:t>
      </w:r>
      <w:r w:rsidR="00D642EB">
        <w:t xml:space="preserve"> not allow us to reconcile these disparate findings, future </w:t>
      </w:r>
      <w:r w:rsidR="00DD6B95">
        <w:t xml:space="preserve">work should </w:t>
      </w:r>
      <w:r w:rsidR="00AF593D">
        <w:t xml:space="preserve">examine </w:t>
      </w:r>
      <w:r w:rsidR="00D46364">
        <w:t>when strategies for reducing inequality chang</w:t>
      </w:r>
      <w:r w:rsidR="00713AB3">
        <w:t>e</w:t>
      </w:r>
      <w:r w:rsidR="00D46364">
        <w:t xml:space="preserve"> </w:t>
      </w:r>
      <w:r w:rsidR="009E68E9">
        <w:t xml:space="preserve">the behavior of </w:t>
      </w:r>
      <w:r w:rsidR="00FE7707">
        <w:t xml:space="preserve">dominant </w:t>
      </w:r>
      <w:r w:rsidR="00D564CA">
        <w:t xml:space="preserve">versus </w:t>
      </w:r>
      <w:r w:rsidR="00D46364">
        <w:t>marginalized group</w:t>
      </w:r>
      <w:r w:rsidR="00713AB3">
        <w:t>s</w:t>
      </w:r>
      <w:r w:rsidR="00DF5C04">
        <w:t>.</w:t>
      </w:r>
      <w:r w:rsidR="00D46364">
        <w:t xml:space="preserve"> </w:t>
      </w:r>
    </w:p>
    <w:p w14:paraId="178F82C0" w14:textId="0E2FC261" w:rsidR="002E38F3" w:rsidRDefault="007A049A" w:rsidP="00F96ECA">
      <w:pPr>
        <w:spacing w:line="480" w:lineRule="auto"/>
        <w:rPr>
          <w:b/>
          <w:bCs/>
        </w:rPr>
      </w:pPr>
      <w:r w:rsidRPr="00270BA7">
        <w:rPr>
          <w:b/>
          <w:bCs/>
        </w:rPr>
        <w:t>Conclusion</w:t>
      </w:r>
    </w:p>
    <w:p w14:paraId="5940C9D2" w14:textId="58AFECCF" w:rsidR="008A1E32" w:rsidRDefault="008A1E32" w:rsidP="00F96ECA">
      <w:pPr>
        <w:spacing w:line="480" w:lineRule="auto"/>
      </w:pPr>
      <w:r>
        <w:rPr>
          <w:b/>
          <w:bCs/>
        </w:rPr>
        <w:tab/>
      </w:r>
      <w:r>
        <w:t>Despite record enrollment of women in MBA programs,</w:t>
      </w:r>
      <w:r w:rsidDel="00C83019">
        <w:t xml:space="preserve"> </w:t>
      </w:r>
      <w:r>
        <w:t xml:space="preserve">gender disparities persist in corporate America and business schools. </w:t>
      </w:r>
      <w:r w:rsidR="00E528A6">
        <w:t>Although</w:t>
      </w:r>
      <w:r>
        <w:t xml:space="preserve"> </w:t>
      </w:r>
      <w:r w:rsidR="00E528A6">
        <w:t>increase</w:t>
      </w:r>
      <w:r w:rsidR="009F10FA">
        <w:t>d</w:t>
      </w:r>
      <w:r w:rsidR="00E528A6">
        <w:t xml:space="preserve"> representation is </w:t>
      </w:r>
      <w:r w:rsidR="00F55F2B">
        <w:t xml:space="preserve">undoubtedly </w:t>
      </w:r>
      <w:r w:rsidR="00E528A6">
        <w:t xml:space="preserve">necessary for </w:t>
      </w:r>
      <w:r w:rsidR="00D90D06">
        <w:t xml:space="preserve">reducing </w:t>
      </w:r>
      <w:r w:rsidR="00E528A6">
        <w:t>disparities,</w:t>
      </w:r>
      <w:r>
        <w:t xml:space="preserve"> </w:t>
      </w:r>
      <w:r w:rsidR="00E528A6">
        <w:t>o</w:t>
      </w:r>
      <w:r w:rsidR="00E32E75">
        <w:t>ur work suggests that</w:t>
      </w:r>
      <w:r>
        <w:t xml:space="preserve"> </w:t>
      </w:r>
      <w:r w:rsidR="00E528A6">
        <w:t>it</w:t>
      </w:r>
      <w:r>
        <w:t xml:space="preserve"> </w:t>
      </w:r>
      <w:r w:rsidR="007E4306">
        <w:t>may</w:t>
      </w:r>
      <w:r>
        <w:t xml:space="preserve"> not </w:t>
      </w:r>
      <w:r w:rsidR="00C46B5C">
        <w:t>be sufficient</w:t>
      </w:r>
      <w:r w:rsidR="007E4306">
        <w:t>. E</w:t>
      </w:r>
      <w:r>
        <w:t>ven in a business school</w:t>
      </w:r>
      <w:r w:rsidR="007E4306">
        <w:t xml:space="preserve"> </w:t>
      </w:r>
      <w:r>
        <w:t>with high gender diversity</w:t>
      </w:r>
      <w:r w:rsidR="007E4306">
        <w:t xml:space="preserve">, </w:t>
      </w:r>
      <w:r w:rsidR="002365AB">
        <w:t xml:space="preserve">we find </w:t>
      </w:r>
      <w:r w:rsidR="00D90D06">
        <w:t xml:space="preserve">evidence of </w:t>
      </w:r>
      <w:r w:rsidR="002365AB">
        <w:t xml:space="preserve">a </w:t>
      </w:r>
      <w:r w:rsidR="007E4306">
        <w:t>gender participation gap</w:t>
      </w:r>
      <w:r>
        <w:t>.</w:t>
      </w:r>
      <w:r w:rsidR="00803145">
        <w:t xml:space="preserve"> However, </w:t>
      </w:r>
      <w:r w:rsidR="00A508ED">
        <w:t xml:space="preserve">we also document one possible way to reduce </w:t>
      </w:r>
      <w:r w:rsidR="00D90D06">
        <w:t xml:space="preserve">this </w:t>
      </w:r>
      <w:r w:rsidR="00A508ED">
        <w:t xml:space="preserve">gap: </w:t>
      </w:r>
      <w:r w:rsidR="00D90D06">
        <w:t xml:space="preserve">by </w:t>
      </w:r>
      <w:r w:rsidR="00803145">
        <w:t>incorporating a feminine default in</w:t>
      </w:r>
      <w:r w:rsidR="00D90D06">
        <w:t>to</w:t>
      </w:r>
      <w:r w:rsidR="00803145">
        <w:t xml:space="preserve"> MBA </w:t>
      </w:r>
      <w:r w:rsidR="00D90D06">
        <w:t>classroom cultures</w:t>
      </w:r>
      <w:r w:rsidR="00A508ED">
        <w:t>.</w:t>
      </w:r>
      <w:r w:rsidR="00803145">
        <w:t xml:space="preserve"> </w:t>
      </w:r>
      <w:r w:rsidR="00343F0F">
        <w:t xml:space="preserve">Our findings suggest that local </w:t>
      </w:r>
      <w:r w:rsidR="00244FB9">
        <w:t xml:space="preserve">classroom </w:t>
      </w:r>
      <w:r w:rsidR="00343F0F">
        <w:t xml:space="preserve">cultures </w:t>
      </w:r>
      <w:r w:rsidR="00244FB9">
        <w:t>can</w:t>
      </w:r>
      <w:r w:rsidR="00A0042D">
        <w:t xml:space="preserve"> play a pivotal role in </w:t>
      </w:r>
      <w:r w:rsidR="00244FB9">
        <w:t xml:space="preserve">shifting </w:t>
      </w:r>
      <w:r w:rsidR="00343F0F">
        <w:t xml:space="preserve">historically male-dominated contexts </w:t>
      </w:r>
      <w:r w:rsidR="00244FB9">
        <w:t xml:space="preserve">to </w:t>
      </w:r>
      <w:r w:rsidR="00831A2A">
        <w:t>become</w:t>
      </w:r>
      <w:r w:rsidR="00343F0F">
        <w:t xml:space="preserve"> more equitable</w:t>
      </w:r>
      <w:r>
        <w:t>.</w:t>
      </w:r>
      <w:r w:rsidR="00F07C65">
        <w:t xml:space="preserve"> </w:t>
      </w:r>
    </w:p>
    <w:p w14:paraId="5F86B0E0" w14:textId="0BEAA56F" w:rsidR="00E209CD" w:rsidRDefault="00E209CD"/>
    <w:p w14:paraId="5602888F" w14:textId="77777777" w:rsidR="006C4113" w:rsidRDefault="006C4113">
      <w:pPr>
        <w:rPr>
          <w:b/>
          <w:bCs/>
        </w:rPr>
      </w:pPr>
      <w:r>
        <w:rPr>
          <w:b/>
          <w:bCs/>
        </w:rPr>
        <w:br w:type="page"/>
      </w:r>
    </w:p>
    <w:p w14:paraId="0D3D3BA5" w14:textId="4CC1C3CD" w:rsidR="00130269" w:rsidRDefault="00E209CD" w:rsidP="00130269">
      <w:pPr>
        <w:spacing w:line="480" w:lineRule="auto"/>
        <w:jc w:val="center"/>
        <w:rPr>
          <w:b/>
        </w:rPr>
      </w:pPr>
      <w:r w:rsidRPr="00D725FC">
        <w:rPr>
          <w:b/>
          <w:bCs/>
        </w:rPr>
        <w:lastRenderedPageBreak/>
        <w:t>References</w:t>
      </w:r>
    </w:p>
    <w:p w14:paraId="62F23960" w14:textId="2281B978" w:rsidR="002409A4" w:rsidRPr="00C02621" w:rsidRDefault="00C02621" w:rsidP="002409A4">
      <w:pPr>
        <w:spacing w:line="480" w:lineRule="auto"/>
        <w:ind w:left="720" w:hanging="720"/>
      </w:pPr>
      <w:proofErr w:type="spellStart"/>
      <w:r w:rsidRPr="00C02621">
        <w:t>Ambady</w:t>
      </w:r>
      <w:proofErr w:type="spellEnd"/>
      <w:r w:rsidRPr="00C02621">
        <w:t>, N., &amp; Rosenthal, R. (1992). Thin slices of expressive behavior as predictors of interpersonal consequences: A meta-analysis. </w:t>
      </w:r>
      <w:r w:rsidRPr="00C02621">
        <w:rPr>
          <w:i/>
        </w:rPr>
        <w:t>Psychological Bulletin</w:t>
      </w:r>
      <w:r w:rsidRPr="00C02621">
        <w:t>, </w:t>
      </w:r>
      <w:r w:rsidRPr="00C02621">
        <w:rPr>
          <w:i/>
        </w:rPr>
        <w:t>111</w:t>
      </w:r>
      <w:r w:rsidRPr="00C02621">
        <w:t>(2), 256.</w:t>
      </w:r>
      <w:r w:rsidR="002409A4">
        <w:t xml:space="preserve"> </w:t>
      </w:r>
      <w:r w:rsidR="002409A4" w:rsidRPr="002409A4">
        <w:t>https://doi.org/10.1037/0033-2909.111.2.256</w:t>
      </w:r>
    </w:p>
    <w:p w14:paraId="1628EACE" w14:textId="67582036" w:rsidR="002409A4" w:rsidRPr="002409A4" w:rsidRDefault="00C02621" w:rsidP="002409A4">
      <w:pPr>
        <w:spacing w:line="480" w:lineRule="auto"/>
        <w:ind w:left="720" w:hanging="720"/>
      </w:pPr>
      <w:r w:rsidRPr="00C02621">
        <w:t xml:space="preserve">Anderson, M. S. (1996). Collaboration, the doctoral experience, and the departmental environment. </w:t>
      </w:r>
      <w:r w:rsidRPr="00C02621">
        <w:rPr>
          <w:i/>
          <w:iCs/>
        </w:rPr>
        <w:t>The Review of Higher Education</w:t>
      </w:r>
      <w:r w:rsidRPr="00C02621">
        <w:t xml:space="preserve">, </w:t>
      </w:r>
      <w:r w:rsidRPr="00C02621">
        <w:rPr>
          <w:i/>
          <w:iCs/>
        </w:rPr>
        <w:t>19</w:t>
      </w:r>
      <w:r w:rsidRPr="00C02621">
        <w:t>(3), 305-326.</w:t>
      </w:r>
      <w:r w:rsidR="002409A4">
        <w:t xml:space="preserve"> </w:t>
      </w:r>
      <w:r w:rsidR="002409A4" w:rsidRPr="002409A4">
        <w:t>https://doi.org/10.1353/rhe.1996.0023</w:t>
      </w:r>
    </w:p>
    <w:p w14:paraId="6D624F54" w14:textId="14952E4D" w:rsidR="002409A4" w:rsidRPr="00C02621" w:rsidRDefault="00C02621" w:rsidP="002409A4">
      <w:pPr>
        <w:spacing w:line="480" w:lineRule="auto"/>
        <w:ind w:left="720" w:hanging="720"/>
      </w:pPr>
      <w:r w:rsidRPr="00C02621">
        <w:t xml:space="preserve">Anderson, K. J. &amp; Smith, G. (2005). Students’ preconceptions of professors: Benefits and barriers according to ethnicity and gender. </w:t>
      </w:r>
      <w:r w:rsidRPr="00C02621">
        <w:rPr>
          <w:i/>
          <w:iCs/>
        </w:rPr>
        <w:t>Hispanic Journal of Behavioral Sciences</w:t>
      </w:r>
      <w:r w:rsidRPr="00C02621">
        <w:t xml:space="preserve">, </w:t>
      </w:r>
      <w:r w:rsidRPr="00C02621">
        <w:rPr>
          <w:i/>
          <w:iCs/>
        </w:rPr>
        <w:t>27</w:t>
      </w:r>
      <w:r w:rsidRPr="00C02621">
        <w:t>(2), 184-201.</w:t>
      </w:r>
      <w:r w:rsidR="002409A4">
        <w:t xml:space="preserve"> </w:t>
      </w:r>
      <w:r w:rsidR="002409A4" w:rsidRPr="002409A4">
        <w:t>https://doi.org/10.1177%2F0739986304273707</w:t>
      </w:r>
    </w:p>
    <w:p w14:paraId="27FC2039" w14:textId="7EFB9E44" w:rsidR="002409A4" w:rsidRPr="00C02621" w:rsidRDefault="00C02621" w:rsidP="002409A4">
      <w:pPr>
        <w:spacing w:line="480" w:lineRule="auto"/>
        <w:ind w:left="720" w:hanging="720"/>
      </w:pPr>
      <w:proofErr w:type="spellStart"/>
      <w:r w:rsidRPr="00C02621">
        <w:t>Berdahl</w:t>
      </w:r>
      <w:proofErr w:type="spellEnd"/>
      <w:r w:rsidRPr="00C02621">
        <w:t xml:space="preserve">, J. L., Cooper, M., Glick, P., Livingston, R. W., &amp; Williams, J. C. (2018). Work as a masculinity contest. </w:t>
      </w:r>
      <w:r w:rsidRPr="00C02621">
        <w:rPr>
          <w:i/>
        </w:rPr>
        <w:t>Journal of Social Issues</w:t>
      </w:r>
      <w:r w:rsidRPr="00C02621">
        <w:t xml:space="preserve">, </w:t>
      </w:r>
      <w:r w:rsidRPr="00C02621">
        <w:rPr>
          <w:i/>
        </w:rPr>
        <w:t>74</w:t>
      </w:r>
      <w:r w:rsidRPr="00C02621">
        <w:t>(3), 422-448.</w:t>
      </w:r>
      <w:r w:rsidR="002409A4">
        <w:t xml:space="preserve"> </w:t>
      </w:r>
      <w:r w:rsidR="002409A4" w:rsidRPr="002409A4">
        <w:t>https://doi.org/10.1111/josi.12289</w:t>
      </w:r>
    </w:p>
    <w:p w14:paraId="70FDB23B" w14:textId="016DEF81" w:rsidR="002409A4" w:rsidRPr="00C02621" w:rsidRDefault="00C02621" w:rsidP="002409A4">
      <w:pPr>
        <w:spacing w:line="480" w:lineRule="auto"/>
        <w:ind w:left="720" w:hanging="720"/>
      </w:pPr>
      <w:r w:rsidRPr="00C02621">
        <w:t xml:space="preserve">Bertrand, M., Goldin, C., &amp; Katz, L. F. (2010). Dynamics of the gender gap for young professionals in the financial and corporate sectors. </w:t>
      </w:r>
      <w:r w:rsidRPr="00C02621">
        <w:rPr>
          <w:i/>
        </w:rPr>
        <w:t>American Economic Journal: Applied Economics</w:t>
      </w:r>
      <w:r w:rsidRPr="00C02621">
        <w:t xml:space="preserve">, </w:t>
      </w:r>
      <w:r w:rsidRPr="00C02621">
        <w:rPr>
          <w:i/>
        </w:rPr>
        <w:t>2</w:t>
      </w:r>
      <w:r w:rsidRPr="00C02621">
        <w:t>(3), 228-55.</w:t>
      </w:r>
      <w:r w:rsidR="002409A4">
        <w:t xml:space="preserve"> </w:t>
      </w:r>
      <w:r w:rsidR="002409A4" w:rsidRPr="002409A4">
        <w:t>https://doi.org/10.1257/app.2.3.228</w:t>
      </w:r>
    </w:p>
    <w:p w14:paraId="3BF9DE73" w14:textId="5CF12249" w:rsidR="002409A4" w:rsidRPr="00C02621" w:rsidRDefault="00C02621" w:rsidP="002409A4">
      <w:pPr>
        <w:spacing w:line="480" w:lineRule="auto"/>
        <w:ind w:left="720" w:hanging="720"/>
      </w:pPr>
      <w:proofErr w:type="spellStart"/>
      <w:r w:rsidRPr="00C02621">
        <w:t>Bohlmeyer</w:t>
      </w:r>
      <w:proofErr w:type="spellEnd"/>
      <w:r w:rsidRPr="00C02621">
        <w:t xml:space="preserve">, E. M., Burke, J. P., &amp; </w:t>
      </w:r>
      <w:proofErr w:type="spellStart"/>
      <w:r w:rsidRPr="00C02621">
        <w:t>Helmstadter</w:t>
      </w:r>
      <w:proofErr w:type="spellEnd"/>
      <w:r w:rsidRPr="00C02621">
        <w:t>, G. C. (1985). Differences between education and business students in cooperative and competitive attitudes, emotional empathy, and self-esteem. </w:t>
      </w:r>
      <w:r w:rsidRPr="00C02621">
        <w:rPr>
          <w:i/>
          <w:iCs/>
        </w:rPr>
        <w:t>Psychological Reports</w:t>
      </w:r>
      <w:r w:rsidRPr="00C02621">
        <w:t>, </w:t>
      </w:r>
      <w:r w:rsidRPr="00C02621">
        <w:rPr>
          <w:i/>
          <w:iCs/>
        </w:rPr>
        <w:t>56</w:t>
      </w:r>
      <w:r w:rsidRPr="00C02621">
        <w:t>(1), 247-253.</w:t>
      </w:r>
      <w:r w:rsidR="002409A4">
        <w:t xml:space="preserve"> </w:t>
      </w:r>
      <w:r w:rsidR="002409A4" w:rsidRPr="002409A4">
        <w:t>https://doi.org/10.2466%2Fpr0.1985.56.1.247</w:t>
      </w:r>
    </w:p>
    <w:p w14:paraId="31520A93" w14:textId="20C7DB8E" w:rsidR="001D205F" w:rsidRPr="00C02621" w:rsidRDefault="00C02621" w:rsidP="001D205F">
      <w:pPr>
        <w:spacing w:line="480" w:lineRule="auto"/>
        <w:ind w:left="720" w:hanging="720"/>
      </w:pPr>
      <w:proofErr w:type="spellStart"/>
      <w:r w:rsidRPr="00C02621">
        <w:t>Brescoll</w:t>
      </w:r>
      <w:proofErr w:type="spellEnd"/>
      <w:r w:rsidRPr="00C02621">
        <w:t xml:space="preserve">, V. L. (2011). Who takes the floor and why: Gender, power, and volubility in organizations. </w:t>
      </w:r>
      <w:r w:rsidRPr="00C02621">
        <w:rPr>
          <w:i/>
        </w:rPr>
        <w:t>Administrative Science Quarterly</w:t>
      </w:r>
      <w:r w:rsidRPr="00C02621">
        <w:t xml:space="preserve">, </w:t>
      </w:r>
      <w:r w:rsidRPr="00C02621">
        <w:rPr>
          <w:i/>
        </w:rPr>
        <w:t>56</w:t>
      </w:r>
      <w:r w:rsidRPr="00C02621">
        <w:t>(4), 622-641.</w:t>
      </w:r>
      <w:r w:rsidR="001D205F">
        <w:t xml:space="preserve"> </w:t>
      </w:r>
      <w:r w:rsidR="001D205F" w:rsidRPr="001D205F">
        <w:t>https://doi.org/10.1177%2F0001839212439994</w:t>
      </w:r>
    </w:p>
    <w:p w14:paraId="21BD628D" w14:textId="7950D643" w:rsidR="00C02621" w:rsidRPr="00C02621" w:rsidRDefault="00C02621" w:rsidP="00C02621">
      <w:pPr>
        <w:spacing w:line="480" w:lineRule="auto"/>
        <w:ind w:left="720" w:hanging="720"/>
      </w:pPr>
      <w:r w:rsidRPr="00C02621">
        <w:lastRenderedPageBreak/>
        <w:t xml:space="preserve">Bright, D. S., </w:t>
      </w:r>
      <w:proofErr w:type="spellStart"/>
      <w:r w:rsidRPr="00C02621">
        <w:t>Turesky</w:t>
      </w:r>
      <w:proofErr w:type="spellEnd"/>
      <w:r w:rsidRPr="00C02621">
        <w:t xml:space="preserve">, E. F., </w:t>
      </w:r>
      <w:proofErr w:type="spellStart"/>
      <w:r w:rsidRPr="00C02621">
        <w:t>Putzel</w:t>
      </w:r>
      <w:proofErr w:type="spellEnd"/>
      <w:r w:rsidRPr="00C02621">
        <w:t xml:space="preserve">, R., &amp; </w:t>
      </w:r>
      <w:proofErr w:type="spellStart"/>
      <w:r w:rsidRPr="00C02621">
        <w:t>Stang</w:t>
      </w:r>
      <w:proofErr w:type="spellEnd"/>
      <w:r w:rsidRPr="00C02621">
        <w:t>, T. (2012). Professor as facilitator: Shaping an emerging, living system of shared leadership in the classroom. </w:t>
      </w:r>
      <w:r w:rsidRPr="00C02621">
        <w:rPr>
          <w:i/>
        </w:rPr>
        <w:t>Journal of Leadership Education</w:t>
      </w:r>
      <w:r w:rsidRPr="00C02621">
        <w:t>, </w:t>
      </w:r>
      <w:r w:rsidRPr="00C02621">
        <w:rPr>
          <w:i/>
        </w:rPr>
        <w:t>11</w:t>
      </w:r>
      <w:r w:rsidRPr="00C02621">
        <w:t>(1), 157-176.</w:t>
      </w:r>
      <w:r w:rsidR="001D205F">
        <w:t xml:space="preserve"> </w:t>
      </w:r>
      <w:r w:rsidR="001D205F" w:rsidRPr="001D205F">
        <w:t>https://doi.org/10.12806/V11/I1/RF9</w:t>
      </w:r>
    </w:p>
    <w:p w14:paraId="797A85EC" w14:textId="77777777" w:rsidR="00C02621" w:rsidRPr="00C02621" w:rsidRDefault="00C02621" w:rsidP="00C02621">
      <w:pPr>
        <w:spacing w:line="480" w:lineRule="auto"/>
        <w:ind w:left="720" w:hanging="720"/>
      </w:pPr>
      <w:proofErr w:type="spellStart"/>
      <w:r w:rsidRPr="00C02621">
        <w:t>Bryne</w:t>
      </w:r>
      <w:proofErr w:type="spellEnd"/>
      <w:r w:rsidRPr="00C02621">
        <w:t xml:space="preserve">, J. A. (2015). Schools succeed in attracting more women. </w:t>
      </w:r>
      <w:r w:rsidRPr="00C02621">
        <w:rPr>
          <w:i/>
        </w:rPr>
        <w:t xml:space="preserve">Poets and Quants. </w:t>
      </w:r>
      <w:r w:rsidRPr="00C02621">
        <w:t xml:space="preserve">Retrieved from </w:t>
      </w:r>
      <w:hyperlink r:id="rId11">
        <w:r w:rsidRPr="00C02621">
          <w:rPr>
            <w:rStyle w:val="Hyperlink"/>
          </w:rPr>
          <w:t>https://poetsandquants.com/2015/09/22/schools-succeeding-in-attracting-more-women/</w:t>
        </w:r>
      </w:hyperlink>
    </w:p>
    <w:p w14:paraId="6C70B29B" w14:textId="28C78399" w:rsidR="00C02621" w:rsidRPr="00C02621" w:rsidRDefault="00000000" w:rsidP="00C02621">
      <w:pPr>
        <w:spacing w:line="480" w:lineRule="auto"/>
        <w:ind w:left="720" w:hanging="720"/>
      </w:pPr>
      <w:sdt>
        <w:sdtPr>
          <w:tag w:val="goog_rdk_0"/>
          <w:id w:val="-1817867895"/>
        </w:sdtPr>
        <w:sdtContent/>
      </w:sdt>
      <w:proofErr w:type="spellStart"/>
      <w:r w:rsidR="00C02621" w:rsidRPr="00C02621">
        <w:t>Borkenau</w:t>
      </w:r>
      <w:proofErr w:type="spellEnd"/>
      <w:r w:rsidR="00C02621" w:rsidRPr="00C02621">
        <w:t xml:space="preserve">, P., &amp; </w:t>
      </w:r>
      <w:proofErr w:type="spellStart"/>
      <w:r w:rsidR="00C02621" w:rsidRPr="00C02621">
        <w:t>Liebler</w:t>
      </w:r>
      <w:proofErr w:type="spellEnd"/>
      <w:r w:rsidR="00C02621" w:rsidRPr="00C02621">
        <w:t xml:space="preserve">, A. (1992). Trait inferences: Sources of validity at zero acquaintance. </w:t>
      </w:r>
      <w:r w:rsidR="00C02621" w:rsidRPr="00C02621">
        <w:rPr>
          <w:i/>
        </w:rPr>
        <w:t>Journal of Personality and Social Psychology</w:t>
      </w:r>
      <w:r w:rsidR="00C02621" w:rsidRPr="00C02621">
        <w:t xml:space="preserve">, </w:t>
      </w:r>
      <w:r w:rsidR="00C02621" w:rsidRPr="00C02621">
        <w:rPr>
          <w:i/>
        </w:rPr>
        <w:t>62</w:t>
      </w:r>
      <w:r w:rsidR="00C02621" w:rsidRPr="00C02621">
        <w:t>(4), 645.</w:t>
      </w:r>
      <w:r w:rsidR="001D205F">
        <w:t xml:space="preserve"> </w:t>
      </w:r>
      <w:r w:rsidR="001D205F" w:rsidRPr="001D205F">
        <w:t>https://psycnet.apa.org/doi/10.1037/0022-3514.62.4.645</w:t>
      </w:r>
    </w:p>
    <w:p w14:paraId="3A80D886" w14:textId="77777777" w:rsidR="00C02621" w:rsidRPr="00C02621" w:rsidRDefault="00C02621" w:rsidP="00C02621">
      <w:pPr>
        <w:spacing w:line="480" w:lineRule="auto"/>
        <w:ind w:left="720" w:hanging="720"/>
      </w:pPr>
      <w:r w:rsidRPr="00C02621">
        <w:t>Carter, A. J., Croft, A., Lukas, D., &amp; Sandstrom, G. M. (2018). Women’s visibility in academic seminars: Women ask fewer questions than men. </w:t>
      </w:r>
      <w:proofErr w:type="spellStart"/>
      <w:r w:rsidRPr="00C02621">
        <w:rPr>
          <w:i/>
          <w:iCs/>
        </w:rPr>
        <w:t>PloS</w:t>
      </w:r>
      <w:proofErr w:type="spellEnd"/>
      <w:r w:rsidRPr="00C02621">
        <w:rPr>
          <w:i/>
          <w:iCs/>
        </w:rPr>
        <w:t xml:space="preserve"> one</w:t>
      </w:r>
      <w:r w:rsidRPr="00C02621">
        <w:t>, </w:t>
      </w:r>
      <w:r w:rsidRPr="00C02621">
        <w:rPr>
          <w:i/>
          <w:iCs/>
        </w:rPr>
        <w:t>13</w:t>
      </w:r>
      <w:r w:rsidRPr="00C02621">
        <w:t xml:space="preserve">(9), e0202743. </w:t>
      </w:r>
      <w:hyperlink r:id="rId12">
        <w:r w:rsidRPr="00C02621">
          <w:rPr>
            <w:rStyle w:val="Hyperlink"/>
          </w:rPr>
          <w:t>https://doi.org/10.1371/journal.pone.0212146</w:t>
        </w:r>
      </w:hyperlink>
      <w:r w:rsidRPr="00C02621">
        <w:t> </w:t>
      </w:r>
    </w:p>
    <w:p w14:paraId="7BFF5C07" w14:textId="359929F1" w:rsidR="00C02621" w:rsidRPr="00C02621" w:rsidRDefault="00C02621" w:rsidP="00C02621">
      <w:pPr>
        <w:spacing w:line="480" w:lineRule="auto"/>
        <w:ind w:left="720" w:hanging="720"/>
      </w:pPr>
      <w:proofErr w:type="spellStart"/>
      <w:r w:rsidRPr="00C02621">
        <w:t>Cheryan</w:t>
      </w:r>
      <w:proofErr w:type="spellEnd"/>
      <w:r w:rsidRPr="00C02621">
        <w:t>, S., &amp; Markus, H. R. (2020). Masculine defaults: Identifying and mitigating hidden cultural biases. </w:t>
      </w:r>
      <w:r w:rsidRPr="00C02621">
        <w:rPr>
          <w:i/>
        </w:rPr>
        <w:t>Psychological Review</w:t>
      </w:r>
      <w:r w:rsidRPr="00C02621">
        <w:t>, </w:t>
      </w:r>
      <w:r w:rsidRPr="00C02621">
        <w:rPr>
          <w:i/>
        </w:rPr>
        <w:t>127</w:t>
      </w:r>
      <w:r w:rsidRPr="00C02621">
        <w:t>(6), 1022.</w:t>
      </w:r>
      <w:r w:rsidR="001D205F">
        <w:t xml:space="preserve"> </w:t>
      </w:r>
      <w:r w:rsidR="001500D6" w:rsidRPr="001500D6">
        <w:t>https://doi.org</w:t>
      </w:r>
      <w:r w:rsidR="001D205F" w:rsidRPr="001D205F">
        <w:t>/10.1037/rev0000209</w:t>
      </w:r>
    </w:p>
    <w:p w14:paraId="01F5C7D0" w14:textId="4ABEED0A" w:rsidR="001500D6" w:rsidRPr="00C02621" w:rsidRDefault="00C02621" w:rsidP="001500D6">
      <w:pPr>
        <w:spacing w:line="480" w:lineRule="auto"/>
        <w:ind w:left="720" w:hanging="720"/>
      </w:pPr>
      <w:proofErr w:type="spellStart"/>
      <w:r w:rsidRPr="00C02621">
        <w:t>Cheryan</w:t>
      </w:r>
      <w:proofErr w:type="spellEnd"/>
      <w:r w:rsidRPr="00C02621">
        <w:t xml:space="preserve">, S., </w:t>
      </w:r>
      <w:proofErr w:type="spellStart"/>
      <w:r w:rsidRPr="00C02621">
        <w:t>Plaut</w:t>
      </w:r>
      <w:proofErr w:type="spellEnd"/>
      <w:r w:rsidRPr="00C02621">
        <w:t>, V. C., Davies, P. G., &amp; Steele, C. M. (2009). Ambient belonging: how stereotypical cues impact gender participation in computer science. </w:t>
      </w:r>
      <w:r w:rsidRPr="00C02621">
        <w:rPr>
          <w:i/>
        </w:rPr>
        <w:t>Journal of Personality and Social Psychology</w:t>
      </w:r>
      <w:r w:rsidRPr="00C02621">
        <w:t>, </w:t>
      </w:r>
      <w:r w:rsidRPr="00C02621">
        <w:rPr>
          <w:i/>
        </w:rPr>
        <w:t>97</w:t>
      </w:r>
      <w:r w:rsidRPr="00C02621">
        <w:t>(6), 1045-1060.</w:t>
      </w:r>
      <w:r w:rsidR="001500D6">
        <w:t xml:space="preserve"> </w:t>
      </w:r>
      <w:r w:rsidR="001500D6" w:rsidRPr="001500D6">
        <w:t>https://doi.org/10.1037/a0016239</w:t>
      </w:r>
    </w:p>
    <w:p w14:paraId="07C553C3" w14:textId="0DAA35BC" w:rsidR="00C02621" w:rsidRPr="00C02621" w:rsidRDefault="00C02621" w:rsidP="00C02621">
      <w:pPr>
        <w:spacing w:line="480" w:lineRule="auto"/>
        <w:ind w:left="720" w:hanging="720"/>
      </w:pPr>
      <w:proofErr w:type="spellStart"/>
      <w:r w:rsidRPr="00C02621">
        <w:t>Danyluck</w:t>
      </w:r>
      <w:proofErr w:type="spellEnd"/>
      <w:r w:rsidRPr="00C02621">
        <w:t xml:space="preserve">, C., &amp; Page-Gould, E. (2018). Intergroup dissimilarity predicts physiological synchrony and affiliation in intergroup interaction. </w:t>
      </w:r>
      <w:r w:rsidRPr="00C02621">
        <w:rPr>
          <w:i/>
        </w:rPr>
        <w:t>Journal of Experimental Social Psychology</w:t>
      </w:r>
      <w:r w:rsidRPr="00C02621">
        <w:t xml:space="preserve">, </w:t>
      </w:r>
      <w:r w:rsidRPr="00C02621">
        <w:rPr>
          <w:i/>
        </w:rPr>
        <w:t>74</w:t>
      </w:r>
      <w:r w:rsidRPr="00C02621">
        <w:t>, 111-120.</w:t>
      </w:r>
      <w:r w:rsidR="007D53D6">
        <w:t xml:space="preserve"> </w:t>
      </w:r>
      <w:r w:rsidR="007D53D6" w:rsidRPr="001500D6">
        <w:t>https://doi.org</w:t>
      </w:r>
      <w:r w:rsidR="007D53D6" w:rsidRPr="007D53D6">
        <w:t>/10.1016/j.jesp.2017.08.001</w:t>
      </w:r>
    </w:p>
    <w:p w14:paraId="382B078D" w14:textId="59D4EF76" w:rsidR="00C02621" w:rsidRPr="00C02621" w:rsidRDefault="00C02621" w:rsidP="00C02621">
      <w:pPr>
        <w:spacing w:line="480" w:lineRule="auto"/>
        <w:ind w:left="720" w:hanging="720"/>
      </w:pPr>
      <w:proofErr w:type="spellStart"/>
      <w:r w:rsidRPr="00C02621">
        <w:t>Diekman</w:t>
      </w:r>
      <w:proofErr w:type="spellEnd"/>
      <w:r w:rsidRPr="00C02621">
        <w:t xml:space="preserve">, A. B., &amp; Steinberg, M. (2013). Navigating social roles in pursuit of important goals: A communal goal congruity account of STEM pursuits. </w:t>
      </w:r>
      <w:r w:rsidRPr="00C02621">
        <w:rPr>
          <w:i/>
        </w:rPr>
        <w:t>Social and Personality Psychology Compass</w:t>
      </w:r>
      <w:r w:rsidRPr="00C02621">
        <w:t xml:space="preserve">, </w:t>
      </w:r>
      <w:r w:rsidRPr="00C02621">
        <w:rPr>
          <w:i/>
        </w:rPr>
        <w:t>7</w:t>
      </w:r>
      <w:r w:rsidRPr="00C02621">
        <w:t>(7), 487-501.</w:t>
      </w:r>
      <w:r w:rsidR="007D53D6">
        <w:t xml:space="preserve"> </w:t>
      </w:r>
      <w:r w:rsidR="007D53D6" w:rsidRPr="007D53D6">
        <w:t>https://doi.org/10.1111/spc3.12042</w:t>
      </w:r>
    </w:p>
    <w:p w14:paraId="65CD9066" w14:textId="77777777" w:rsidR="00C02621" w:rsidRPr="00C02621" w:rsidRDefault="00C02621" w:rsidP="00C02621">
      <w:pPr>
        <w:spacing w:line="480" w:lineRule="auto"/>
        <w:ind w:left="720" w:hanging="720"/>
      </w:pPr>
      <w:proofErr w:type="spellStart"/>
      <w:r w:rsidRPr="00C02621">
        <w:lastRenderedPageBreak/>
        <w:t>Eagly</w:t>
      </w:r>
      <w:proofErr w:type="spellEnd"/>
      <w:r w:rsidRPr="00C02621">
        <w:t xml:space="preserve">, A. H., Wood, W., &amp; </w:t>
      </w:r>
      <w:proofErr w:type="spellStart"/>
      <w:r w:rsidRPr="00C02621">
        <w:t>Diekman</w:t>
      </w:r>
      <w:proofErr w:type="spellEnd"/>
      <w:r w:rsidRPr="00C02621">
        <w:t xml:space="preserve">, A. B. (2000). Social role theory of sex differences and similarities: A current appraisal. In T. </w:t>
      </w:r>
      <w:proofErr w:type="spellStart"/>
      <w:r w:rsidRPr="00C02621">
        <w:t>Eckes</w:t>
      </w:r>
      <w:proofErr w:type="spellEnd"/>
      <w:r w:rsidRPr="00C02621">
        <w:t xml:space="preserve"> &amp; H. M. </w:t>
      </w:r>
      <w:proofErr w:type="spellStart"/>
      <w:r w:rsidRPr="00C02621">
        <w:t>Trautner</w:t>
      </w:r>
      <w:proofErr w:type="spellEnd"/>
      <w:r w:rsidRPr="00C02621">
        <w:t xml:space="preserve"> (Eds.), </w:t>
      </w:r>
      <w:r w:rsidRPr="00C02621">
        <w:rPr>
          <w:i/>
          <w:iCs/>
        </w:rPr>
        <w:t>The Developmental Social Psychology of Gender</w:t>
      </w:r>
      <w:r w:rsidRPr="00C02621">
        <w:t> (pp. 123–174). Lawrence Erlbaum Associates Publishers.</w:t>
      </w:r>
    </w:p>
    <w:p w14:paraId="1A2993A4" w14:textId="6107A6C2" w:rsidR="00C02621" w:rsidRPr="00C02621" w:rsidRDefault="00C02621" w:rsidP="00C02621">
      <w:pPr>
        <w:spacing w:line="480" w:lineRule="auto"/>
        <w:ind w:left="720" w:hanging="720"/>
      </w:pPr>
      <w:r w:rsidRPr="00C02621">
        <w:t xml:space="preserve">Fiske, S. T. (2018). Stereotype content: Warmth and competence endure. </w:t>
      </w:r>
      <w:r w:rsidRPr="00C02621">
        <w:rPr>
          <w:i/>
        </w:rPr>
        <w:t>Current Directions in Psychological Science</w:t>
      </w:r>
      <w:r w:rsidRPr="00C02621">
        <w:t xml:space="preserve">, </w:t>
      </w:r>
      <w:r w:rsidRPr="00C02621">
        <w:rPr>
          <w:i/>
        </w:rPr>
        <w:t>27</w:t>
      </w:r>
      <w:r w:rsidRPr="00C02621">
        <w:t>(2), 67-73.</w:t>
      </w:r>
      <w:r w:rsidR="007D53D6">
        <w:t xml:space="preserve"> </w:t>
      </w:r>
      <w:r w:rsidR="007D53D6" w:rsidRPr="007D53D6">
        <w:t>https://doi.org/10.1177%2F0963721417738825</w:t>
      </w:r>
    </w:p>
    <w:p w14:paraId="4811B459" w14:textId="75021DFC" w:rsidR="00C02621" w:rsidRPr="00C02621" w:rsidRDefault="00C02621" w:rsidP="00C02621">
      <w:pPr>
        <w:spacing w:line="480" w:lineRule="auto"/>
        <w:ind w:left="720" w:hanging="720"/>
      </w:pPr>
      <w:r w:rsidRPr="00C02621">
        <w:t xml:space="preserve">Fleiss, J. L. (1981). Balanced incomplete block designs for inter-rater reliability studies. </w:t>
      </w:r>
      <w:r w:rsidRPr="00C02621">
        <w:rPr>
          <w:i/>
        </w:rPr>
        <w:t>Applied Psychological Measurement</w:t>
      </w:r>
      <w:r w:rsidRPr="00C02621">
        <w:t xml:space="preserve">, </w:t>
      </w:r>
      <w:r w:rsidRPr="00C02621">
        <w:rPr>
          <w:i/>
        </w:rPr>
        <w:t>5</w:t>
      </w:r>
      <w:r w:rsidRPr="00C02621">
        <w:t>, 105–112.</w:t>
      </w:r>
      <w:r w:rsidR="004D018F">
        <w:t xml:space="preserve"> </w:t>
      </w:r>
      <w:r w:rsidR="004D018F" w:rsidRPr="004D018F">
        <w:t>https://doi.org/10.1177%2F014662168100500115</w:t>
      </w:r>
    </w:p>
    <w:p w14:paraId="6A4095E4" w14:textId="77777777" w:rsidR="00C02621" w:rsidRPr="00C02621" w:rsidRDefault="00C02621" w:rsidP="00C02621">
      <w:pPr>
        <w:spacing w:line="480" w:lineRule="auto"/>
        <w:ind w:left="720" w:hanging="720"/>
      </w:pPr>
      <w:r w:rsidRPr="00C02621">
        <w:t>Gordon, A. M. (2018). A practical guide to multilevel modeling [PowerPoint slides]. University of California, San Francisco. https://spsp.org/sites/default/files/SPSP_Webinar_Fall2018_final.pdf</w:t>
      </w:r>
    </w:p>
    <w:p w14:paraId="1C496A6F" w14:textId="33C5073B" w:rsidR="00F942D3" w:rsidRDefault="00F942D3" w:rsidP="00C02621">
      <w:pPr>
        <w:spacing w:line="480" w:lineRule="auto"/>
        <w:ind w:left="720" w:hanging="720"/>
      </w:pPr>
      <w:r>
        <w:t xml:space="preserve">Graduate Management Admission Council. (2016, October 6). Where are Women in Graduate Business School? </w:t>
      </w:r>
      <w:r w:rsidR="0048399B" w:rsidRPr="0048399B">
        <w:t>https://www.gmac.com/market-intelligence-and-research/research-insights/application-trends/where-are-women-in-graduate-business-school</w:t>
      </w:r>
    </w:p>
    <w:p w14:paraId="4114E2E8" w14:textId="6782D9E0" w:rsidR="00C02621" w:rsidRPr="00C02621" w:rsidRDefault="00C02621" w:rsidP="00C02621">
      <w:pPr>
        <w:spacing w:line="480" w:lineRule="auto"/>
        <w:ind w:left="720" w:hanging="720"/>
      </w:pPr>
      <w:r w:rsidRPr="00C02621">
        <w:t xml:space="preserve">Griffith, A. L. (2010). Persistence of women and minorities in STEM field majors: Is it the school that </w:t>
      </w:r>
      <w:proofErr w:type="gramStart"/>
      <w:r w:rsidRPr="00C02621">
        <w:t>matters?.</w:t>
      </w:r>
      <w:proofErr w:type="gramEnd"/>
      <w:r w:rsidRPr="00C02621">
        <w:t> </w:t>
      </w:r>
      <w:r w:rsidRPr="00C02621">
        <w:rPr>
          <w:i/>
        </w:rPr>
        <w:t>Economics of Education Review</w:t>
      </w:r>
      <w:r w:rsidRPr="00C02621">
        <w:t>, </w:t>
      </w:r>
      <w:r w:rsidRPr="00C02621">
        <w:rPr>
          <w:i/>
        </w:rPr>
        <w:t>29</w:t>
      </w:r>
      <w:r w:rsidRPr="00C02621">
        <w:t>(6), 911-922.</w:t>
      </w:r>
      <w:r w:rsidR="004D018F">
        <w:t xml:space="preserve"> </w:t>
      </w:r>
      <w:r w:rsidR="004D018F" w:rsidRPr="004D018F">
        <w:t>https://doi.org/10.1016/j.econedurev.2010.06.010</w:t>
      </w:r>
    </w:p>
    <w:p w14:paraId="5951B51F" w14:textId="6A109C18" w:rsidR="00C02621" w:rsidRPr="00C02621" w:rsidRDefault="00C02621" w:rsidP="00C02621">
      <w:pPr>
        <w:spacing w:line="480" w:lineRule="auto"/>
        <w:ind w:left="720" w:hanging="720"/>
      </w:pPr>
      <w:r w:rsidRPr="00C02621">
        <w:t xml:space="preserve">Hoyle, R. H., </w:t>
      </w:r>
      <w:proofErr w:type="spellStart"/>
      <w:r w:rsidRPr="00C02621">
        <w:t>Pinkley</w:t>
      </w:r>
      <w:proofErr w:type="spellEnd"/>
      <w:r w:rsidRPr="00C02621">
        <w:t xml:space="preserve">, R. L., &amp; </w:t>
      </w:r>
      <w:proofErr w:type="spellStart"/>
      <w:r w:rsidRPr="00C02621">
        <w:t>Insko</w:t>
      </w:r>
      <w:proofErr w:type="spellEnd"/>
      <w:r w:rsidRPr="00C02621">
        <w:t xml:space="preserve">, C. A. (1989). Perceptions of social behavior: Evidence of differing expectations for interpersonal and intergroup interaction. </w:t>
      </w:r>
      <w:r w:rsidRPr="00C02621">
        <w:rPr>
          <w:i/>
        </w:rPr>
        <w:t>Personality and Social Psychology Bulletin</w:t>
      </w:r>
      <w:r w:rsidRPr="00C02621">
        <w:t xml:space="preserve">, </w:t>
      </w:r>
      <w:r w:rsidRPr="00C02621">
        <w:rPr>
          <w:i/>
        </w:rPr>
        <w:t>15</w:t>
      </w:r>
      <w:r w:rsidRPr="00C02621">
        <w:t>(3), 365-376.</w:t>
      </w:r>
      <w:r w:rsidR="004D018F">
        <w:t xml:space="preserve"> </w:t>
      </w:r>
      <w:r w:rsidR="004D018F" w:rsidRPr="004D018F">
        <w:t>https://doi.org/10.1177%2F0146167289153007</w:t>
      </w:r>
    </w:p>
    <w:p w14:paraId="2E9E541C" w14:textId="74FB22E5" w:rsidR="00C02621" w:rsidRPr="00C02621" w:rsidRDefault="00C02621" w:rsidP="00C02621">
      <w:pPr>
        <w:spacing w:line="480" w:lineRule="auto"/>
        <w:ind w:left="720" w:hanging="720"/>
      </w:pPr>
      <w:r w:rsidRPr="00C02621">
        <w:rPr>
          <w:lang w:val="en"/>
        </w:rPr>
        <w:lastRenderedPageBreak/>
        <w:t xml:space="preserve">Hughes, L.W., &amp; </w:t>
      </w:r>
      <w:proofErr w:type="spellStart"/>
      <w:r w:rsidRPr="00C02621">
        <w:rPr>
          <w:lang w:val="en"/>
        </w:rPr>
        <w:t>Avey</w:t>
      </w:r>
      <w:proofErr w:type="spellEnd"/>
      <w:r w:rsidRPr="00C02621">
        <w:rPr>
          <w:lang w:val="en"/>
        </w:rPr>
        <w:t xml:space="preserve">, J. B. (2009). Transforming with levity: Humor, leadership, and follower attitudes. </w:t>
      </w:r>
      <w:r w:rsidRPr="00C02621">
        <w:rPr>
          <w:i/>
          <w:iCs/>
          <w:lang w:val="en"/>
        </w:rPr>
        <w:t>Leadership &amp; Organization Development Journal</w:t>
      </w:r>
      <w:r w:rsidRPr="00C02621">
        <w:rPr>
          <w:lang w:val="en"/>
        </w:rPr>
        <w:t xml:space="preserve">, </w:t>
      </w:r>
      <w:r w:rsidRPr="00C02621">
        <w:rPr>
          <w:i/>
          <w:iCs/>
          <w:lang w:val="en"/>
        </w:rPr>
        <w:t>30</w:t>
      </w:r>
      <w:r w:rsidRPr="00C02621">
        <w:rPr>
          <w:lang w:val="en"/>
        </w:rPr>
        <w:t>(6), 540-562.</w:t>
      </w:r>
      <w:r w:rsidR="004D018F">
        <w:rPr>
          <w:lang w:val="en"/>
        </w:rPr>
        <w:t xml:space="preserve"> </w:t>
      </w:r>
      <w:r w:rsidR="004D018F" w:rsidRPr="004D018F">
        <w:rPr>
          <w:lang w:val="en"/>
        </w:rPr>
        <w:t>https://doi.org/10.1108/01437730910981926</w:t>
      </w:r>
    </w:p>
    <w:p w14:paraId="0B0D7497" w14:textId="77777777" w:rsidR="00C02621" w:rsidRPr="00C02621" w:rsidRDefault="00C02621" w:rsidP="00C02621">
      <w:pPr>
        <w:spacing w:line="480" w:lineRule="auto"/>
        <w:ind w:left="720" w:hanging="720"/>
      </w:pPr>
      <w:r w:rsidRPr="00C02621">
        <w:t>Jarvis, S. N., Ebersole, C. R., Nguyen, C., Zhu, L., &amp; Kray, L. (2022). Stepping up to the mic: Gender gaps in participation in live question-and-answer sessions at academic conferences. https://doi.org/10.31234/osf.io/26n9p</w:t>
      </w:r>
    </w:p>
    <w:p w14:paraId="1E3E8419" w14:textId="1D87115A" w:rsidR="00C02621" w:rsidRPr="00C02621" w:rsidRDefault="00C02621" w:rsidP="00C02621">
      <w:pPr>
        <w:spacing w:line="480" w:lineRule="auto"/>
        <w:ind w:left="720" w:hanging="720"/>
      </w:pPr>
      <w:proofErr w:type="spellStart"/>
      <w:r w:rsidRPr="00C02621">
        <w:t>Jeong</w:t>
      </w:r>
      <w:proofErr w:type="spellEnd"/>
      <w:r w:rsidRPr="00C02621">
        <w:t>, S. H., &amp; Harrison, D. A. (</w:t>
      </w:r>
      <w:sdt>
        <w:sdtPr>
          <w:tag w:val="goog_rdk_4"/>
          <w:id w:val="-1148133831"/>
        </w:sdtPr>
        <w:sdtContent/>
      </w:sdt>
      <w:r w:rsidRPr="00C02621">
        <w:t xml:space="preserve">2017). Glass breaking, strategy making, and value creating: Meta-analytic outcomes of women as CEOs and TMT members. </w:t>
      </w:r>
      <w:r w:rsidRPr="00C02621">
        <w:rPr>
          <w:i/>
        </w:rPr>
        <w:t>Academy of Management Journal</w:t>
      </w:r>
      <w:r w:rsidRPr="00C02621">
        <w:t xml:space="preserve">, </w:t>
      </w:r>
      <w:r w:rsidRPr="00C02621">
        <w:rPr>
          <w:i/>
        </w:rPr>
        <w:t>60</w:t>
      </w:r>
      <w:r w:rsidRPr="00C02621">
        <w:t>(4), 1219-1252.</w:t>
      </w:r>
      <w:r w:rsidR="004D018F">
        <w:t xml:space="preserve"> </w:t>
      </w:r>
      <w:r w:rsidR="004D018F" w:rsidRPr="004D018F">
        <w:t>https://doi.org/10.5465/amj.2014.0716</w:t>
      </w:r>
    </w:p>
    <w:p w14:paraId="5F5E723F" w14:textId="77777777" w:rsidR="00C02621" w:rsidRPr="00C02621" w:rsidRDefault="00C02621" w:rsidP="00C02621">
      <w:pPr>
        <w:spacing w:line="480" w:lineRule="auto"/>
        <w:ind w:left="720" w:hanging="720"/>
      </w:pPr>
      <w:r w:rsidRPr="00C02621">
        <w:t xml:space="preserve">Kantor, J. (2013). Harvard business school case study: Gender equity. </w:t>
      </w:r>
      <w:r w:rsidRPr="00C02621">
        <w:rPr>
          <w:i/>
        </w:rPr>
        <w:t xml:space="preserve">New York Times. </w:t>
      </w:r>
      <w:r w:rsidRPr="00C02621">
        <w:t xml:space="preserve">Retrieved from </w:t>
      </w:r>
      <w:hyperlink r:id="rId13">
        <w:r w:rsidRPr="00C02621">
          <w:rPr>
            <w:rStyle w:val="Hyperlink"/>
          </w:rPr>
          <w:t>https://www.nytimes.com/2013/09/08/education/harvard-case-study-gender-equity.html</w:t>
        </w:r>
      </w:hyperlink>
      <w:r w:rsidRPr="00C02621">
        <w:t>.</w:t>
      </w:r>
    </w:p>
    <w:p w14:paraId="4551B972" w14:textId="46C03662" w:rsidR="00C02621" w:rsidRPr="00C02621" w:rsidRDefault="00C02621" w:rsidP="00C02621">
      <w:pPr>
        <w:spacing w:line="480" w:lineRule="auto"/>
        <w:ind w:left="720" w:hanging="720"/>
      </w:pPr>
      <w:r w:rsidRPr="00C02621">
        <w:t xml:space="preserve">Kelan, E. K. (2013). The becoming of business bodies: Gender, appearance, and leadership development. </w:t>
      </w:r>
      <w:r w:rsidRPr="00C02621">
        <w:rPr>
          <w:i/>
        </w:rPr>
        <w:t>Management Learning</w:t>
      </w:r>
      <w:r w:rsidRPr="00C02621">
        <w:t xml:space="preserve">, </w:t>
      </w:r>
      <w:r w:rsidRPr="00C02621">
        <w:rPr>
          <w:i/>
        </w:rPr>
        <w:t>44</w:t>
      </w:r>
      <w:r w:rsidRPr="00C02621">
        <w:t>(1), 45-61.</w:t>
      </w:r>
      <w:r w:rsidR="004D018F">
        <w:t xml:space="preserve"> </w:t>
      </w:r>
      <w:r w:rsidR="004D018F" w:rsidRPr="004D018F">
        <w:t>https://doi.org/10.1177%2F1350507612469009</w:t>
      </w:r>
    </w:p>
    <w:p w14:paraId="6B442D18" w14:textId="4FEF541F" w:rsidR="00C02621" w:rsidRPr="00C02621" w:rsidRDefault="00C02621" w:rsidP="00C02621">
      <w:pPr>
        <w:spacing w:line="480" w:lineRule="auto"/>
        <w:ind w:left="720" w:hanging="720"/>
      </w:pPr>
      <w:r w:rsidRPr="00C02621">
        <w:t xml:space="preserve">Konrad, A. M., Kramer, V., &amp; </w:t>
      </w:r>
      <w:proofErr w:type="spellStart"/>
      <w:r w:rsidRPr="00C02621">
        <w:t>Erkut</w:t>
      </w:r>
      <w:proofErr w:type="spellEnd"/>
      <w:r w:rsidRPr="00C02621">
        <w:t>, S. (2008). The impact of three or more women on corporate boards. </w:t>
      </w:r>
      <w:r w:rsidRPr="00C02621">
        <w:rPr>
          <w:i/>
        </w:rPr>
        <w:t>Organizational Dynamics</w:t>
      </w:r>
      <w:r w:rsidRPr="00C02621">
        <w:t>, </w:t>
      </w:r>
      <w:r w:rsidRPr="00C02621">
        <w:rPr>
          <w:i/>
        </w:rPr>
        <w:t>37</w:t>
      </w:r>
      <w:r w:rsidRPr="00C02621">
        <w:t>(2), 145-164.</w:t>
      </w:r>
      <w:r w:rsidR="004D018F">
        <w:t xml:space="preserve"> </w:t>
      </w:r>
      <w:r w:rsidR="004D018F" w:rsidRPr="004D018F">
        <w:t>https://doi.org/10.1016/j.orgdyn.2008.02.005</w:t>
      </w:r>
    </w:p>
    <w:p w14:paraId="3182D407" w14:textId="3283DFE2" w:rsidR="00C02621" w:rsidRPr="00C02621" w:rsidRDefault="00C02621" w:rsidP="00C02621">
      <w:pPr>
        <w:spacing w:line="480" w:lineRule="auto"/>
        <w:ind w:left="720" w:hanging="720"/>
      </w:pPr>
      <w:r w:rsidRPr="00C02621">
        <w:t xml:space="preserve">Kraus, M. W., &amp; Keltner, D. (2009). Signs of socioeconomic status: A thin-slicing approach. </w:t>
      </w:r>
      <w:r w:rsidRPr="00C02621">
        <w:rPr>
          <w:i/>
        </w:rPr>
        <w:t>Psychological Science</w:t>
      </w:r>
      <w:r w:rsidRPr="00C02621">
        <w:t xml:space="preserve">, </w:t>
      </w:r>
      <w:r w:rsidRPr="00C02621">
        <w:rPr>
          <w:i/>
        </w:rPr>
        <w:t>20</w:t>
      </w:r>
      <w:r w:rsidRPr="00C02621">
        <w:t>(1), 99-106.</w:t>
      </w:r>
      <w:r w:rsidR="004D018F">
        <w:t xml:space="preserve"> </w:t>
      </w:r>
      <w:r w:rsidR="004D018F" w:rsidRPr="004D018F">
        <w:t>https://doi.org/10.1111/j.1467-9280.2008.02251.x</w:t>
      </w:r>
    </w:p>
    <w:p w14:paraId="030CD003" w14:textId="77777777" w:rsidR="00C02621" w:rsidRPr="00C02621" w:rsidRDefault="00C02621" w:rsidP="00C02621">
      <w:pPr>
        <w:spacing w:line="480" w:lineRule="auto"/>
        <w:ind w:left="720" w:hanging="720"/>
      </w:pPr>
      <w:r w:rsidRPr="00C02621">
        <w:t>Lawson, M. A., Martin, A. E., Huda, I., &amp; Matz, S. C. (2022). Hiring women into senior leadership positions is associated with a reduction in gender stereotypes in organizational language. </w:t>
      </w:r>
      <w:r w:rsidRPr="00C02621">
        <w:rPr>
          <w:i/>
        </w:rPr>
        <w:t>Proceedings of the National Academy of Sciences</w:t>
      </w:r>
      <w:r w:rsidRPr="00C02621">
        <w:t>, </w:t>
      </w:r>
      <w:r w:rsidRPr="00C02621">
        <w:rPr>
          <w:i/>
        </w:rPr>
        <w:t>119</w:t>
      </w:r>
      <w:r w:rsidRPr="00C02621">
        <w:t>(9), e2026443119.</w:t>
      </w:r>
    </w:p>
    <w:p w14:paraId="1D94B0CC" w14:textId="77777777" w:rsidR="00C02621" w:rsidRPr="00C02621" w:rsidRDefault="00C02621" w:rsidP="00C02621">
      <w:pPr>
        <w:spacing w:line="480" w:lineRule="auto"/>
        <w:ind w:left="720" w:hanging="720"/>
      </w:pPr>
      <w:r w:rsidRPr="00C02621">
        <w:lastRenderedPageBreak/>
        <w:t xml:space="preserve">Lu, J. G., Nisbett, R. E., &amp; Morris, M. W. (2022). The surprising underperformance of East Asians in US law and business schools: The liability of low assertiveness and the ameliorative potential of online classrooms. </w:t>
      </w:r>
      <w:r w:rsidRPr="00C02621">
        <w:rPr>
          <w:i/>
          <w:iCs/>
        </w:rPr>
        <w:t>Proceedings of the National Academy of Sciences</w:t>
      </w:r>
      <w:r w:rsidRPr="00C02621">
        <w:t xml:space="preserve">, </w:t>
      </w:r>
      <w:r w:rsidRPr="00C02621">
        <w:rPr>
          <w:i/>
          <w:iCs/>
        </w:rPr>
        <w:t>119</w:t>
      </w:r>
      <w:r w:rsidRPr="00C02621">
        <w:t>(13), e2118244119.</w:t>
      </w:r>
    </w:p>
    <w:p w14:paraId="6C4F544E" w14:textId="6FC7A51C" w:rsidR="00C02621" w:rsidRPr="00C02621" w:rsidRDefault="00C02621" w:rsidP="00C02621">
      <w:pPr>
        <w:spacing w:line="480" w:lineRule="auto"/>
        <w:ind w:left="720" w:hanging="720"/>
      </w:pPr>
      <w:r w:rsidRPr="00C02621">
        <w:t xml:space="preserve">Murphy, M. C., Steele, C. M., &amp; Gross, J. J. (2007). Signaling threat: How situational cues affect women in math, science, and engineering settings. </w:t>
      </w:r>
      <w:r w:rsidRPr="00C02621">
        <w:rPr>
          <w:i/>
        </w:rPr>
        <w:t>Psychological Science</w:t>
      </w:r>
      <w:r w:rsidRPr="00C02621">
        <w:t xml:space="preserve">, </w:t>
      </w:r>
      <w:r w:rsidRPr="00C02621">
        <w:rPr>
          <w:i/>
        </w:rPr>
        <w:t>18</w:t>
      </w:r>
      <w:r w:rsidRPr="00C02621">
        <w:t>(10), 879-885.</w:t>
      </w:r>
      <w:r w:rsidR="004D018F">
        <w:t xml:space="preserve"> </w:t>
      </w:r>
      <w:r w:rsidR="004D018F" w:rsidRPr="004D018F">
        <w:t>https://doi.org/10.1111/j.1467-9280.2007.01995.x</w:t>
      </w:r>
    </w:p>
    <w:p w14:paraId="3A622F25" w14:textId="2D37588D" w:rsidR="00C02621" w:rsidRPr="00C02621" w:rsidRDefault="00C02621" w:rsidP="00C02621">
      <w:pPr>
        <w:spacing w:line="480" w:lineRule="auto"/>
        <w:ind w:left="720" w:hanging="720"/>
      </w:pPr>
      <w:proofErr w:type="spellStart"/>
      <w:r w:rsidRPr="00C02621">
        <w:t>Reinwald</w:t>
      </w:r>
      <w:proofErr w:type="spellEnd"/>
      <w:r w:rsidRPr="00C02621">
        <w:t xml:space="preserve">, M. &amp; Kunze, F. (2020). Being different, being absent? A dynamic perspective on demographic dissimilarity and absenteeism in blue-collar teams. </w:t>
      </w:r>
      <w:r w:rsidRPr="00C02621">
        <w:rPr>
          <w:i/>
          <w:iCs/>
        </w:rPr>
        <w:t>Academy of Management Journal</w:t>
      </w:r>
      <w:r w:rsidRPr="00C02621">
        <w:t xml:space="preserve">, </w:t>
      </w:r>
      <w:r w:rsidRPr="00C02621">
        <w:rPr>
          <w:i/>
          <w:iCs/>
        </w:rPr>
        <w:t>63</w:t>
      </w:r>
      <w:r w:rsidRPr="00C02621">
        <w:t>(3), 660-684.</w:t>
      </w:r>
      <w:r w:rsidR="004D018F">
        <w:t xml:space="preserve"> </w:t>
      </w:r>
      <w:r w:rsidR="004D018F" w:rsidRPr="004D018F">
        <w:t>https://doi.org/10.5465/amj.2018.0290</w:t>
      </w:r>
    </w:p>
    <w:p w14:paraId="63B76D30" w14:textId="47DD31F3" w:rsidR="00C02621" w:rsidRPr="00C02621" w:rsidRDefault="00000000" w:rsidP="00C02621">
      <w:pPr>
        <w:spacing w:line="480" w:lineRule="auto"/>
        <w:ind w:left="720" w:hanging="720"/>
      </w:pPr>
      <w:sdt>
        <w:sdtPr>
          <w:tag w:val="goog_rdk_6"/>
          <w:id w:val="-1959016617"/>
        </w:sdtPr>
        <w:sdtContent/>
      </w:sdt>
      <w:proofErr w:type="spellStart"/>
      <w:r w:rsidR="00C02621" w:rsidRPr="00C02621">
        <w:t>Schmader</w:t>
      </w:r>
      <w:proofErr w:type="spellEnd"/>
      <w:r w:rsidR="00C02621" w:rsidRPr="00C02621">
        <w:t xml:space="preserve">, T., &amp; Sedikides, C. (2018). State authenticity as fit to environment: The implications of social identity for fit, authenticity, and self-segregation. </w:t>
      </w:r>
      <w:r w:rsidR="00C02621" w:rsidRPr="00C02621">
        <w:rPr>
          <w:i/>
        </w:rPr>
        <w:t>Personality and Social Psychology Review</w:t>
      </w:r>
      <w:r w:rsidR="00C02621" w:rsidRPr="00C02621">
        <w:t xml:space="preserve">, </w:t>
      </w:r>
      <w:r w:rsidR="00C02621" w:rsidRPr="00C02621">
        <w:rPr>
          <w:i/>
        </w:rPr>
        <w:t>22</w:t>
      </w:r>
      <w:r w:rsidR="00C02621" w:rsidRPr="00C02621">
        <w:t>(3), 228-259.</w:t>
      </w:r>
      <w:r w:rsidR="008A1884">
        <w:t xml:space="preserve"> </w:t>
      </w:r>
      <w:r w:rsidR="008A1884" w:rsidRPr="008A1884">
        <w:t>https://doi.org/10.1177%2F1088868317734080</w:t>
      </w:r>
    </w:p>
    <w:p w14:paraId="0EE4C6F9" w14:textId="7BC90FFA" w:rsidR="00C02621" w:rsidRPr="00C02621" w:rsidRDefault="00000000" w:rsidP="00C02621">
      <w:pPr>
        <w:spacing w:line="480" w:lineRule="auto"/>
        <w:ind w:left="720" w:hanging="720"/>
      </w:pPr>
      <w:sdt>
        <w:sdtPr>
          <w:tag w:val="goog_rdk_7"/>
          <w:id w:val="-905456554"/>
        </w:sdtPr>
        <w:sdtContent/>
      </w:sdt>
      <w:r w:rsidR="00C02621" w:rsidRPr="00C02621">
        <w:t xml:space="preserve">Schmidt-Wilk, J. (2010). Managing the dynamics of the diversity classroom. </w:t>
      </w:r>
      <w:r w:rsidR="00C02621" w:rsidRPr="00C02621">
        <w:rPr>
          <w:i/>
        </w:rPr>
        <w:t>Journal of Management Education</w:t>
      </w:r>
      <w:r w:rsidR="00C02621" w:rsidRPr="00C02621">
        <w:t xml:space="preserve">, </w:t>
      </w:r>
      <w:r w:rsidR="00C02621" w:rsidRPr="00C02621">
        <w:rPr>
          <w:i/>
        </w:rPr>
        <w:t>34</w:t>
      </w:r>
      <w:r w:rsidR="00C02621" w:rsidRPr="00C02621">
        <w:t>(6), 791-792.</w:t>
      </w:r>
      <w:r w:rsidR="008A1884">
        <w:t xml:space="preserve"> </w:t>
      </w:r>
      <w:r w:rsidR="008A1884" w:rsidRPr="008A1884">
        <w:t>https://doi.org/10.1177%2F1052562910386748</w:t>
      </w:r>
    </w:p>
    <w:p w14:paraId="79B1ED95" w14:textId="52D8C020" w:rsidR="00C02621" w:rsidRPr="00C02621" w:rsidRDefault="00C02621" w:rsidP="00C02621">
      <w:pPr>
        <w:spacing w:line="480" w:lineRule="auto"/>
        <w:ind w:left="720" w:hanging="720"/>
      </w:pPr>
      <w:r w:rsidRPr="00C02621">
        <w:t xml:space="preserve">Sinclair, A. (1995). The chameleon of accountability: Forms and discourses. </w:t>
      </w:r>
      <w:r w:rsidRPr="00C02621">
        <w:rPr>
          <w:i/>
        </w:rPr>
        <w:t>Accounting, Organizations and Society</w:t>
      </w:r>
      <w:r w:rsidRPr="00C02621">
        <w:t xml:space="preserve">, </w:t>
      </w:r>
      <w:r w:rsidRPr="00C02621">
        <w:rPr>
          <w:i/>
        </w:rPr>
        <w:t>20</w:t>
      </w:r>
      <w:r w:rsidRPr="00C02621">
        <w:t>(3), 219-237.</w:t>
      </w:r>
      <w:r w:rsidR="008A1884">
        <w:t xml:space="preserve"> </w:t>
      </w:r>
      <w:r w:rsidR="008A1884" w:rsidRPr="008A1884">
        <w:t>https://doi.org/10.1016/0361-3682(93)E0003-Y</w:t>
      </w:r>
    </w:p>
    <w:p w14:paraId="39F476FF" w14:textId="77777777" w:rsidR="00C02621" w:rsidRPr="00C02621" w:rsidRDefault="00C02621" w:rsidP="00C02621">
      <w:pPr>
        <w:spacing w:line="480" w:lineRule="auto"/>
        <w:ind w:left="720" w:hanging="720"/>
      </w:pPr>
      <w:r w:rsidRPr="00C02621">
        <w:t xml:space="preserve">Simpson, R. (2006). Masculinity and Management Education: Feminizing the MBA. </w:t>
      </w:r>
      <w:r w:rsidRPr="00C02621">
        <w:rPr>
          <w:i/>
          <w:iCs/>
        </w:rPr>
        <w:t>Academy of Management Learning &amp; Education</w:t>
      </w:r>
      <w:r w:rsidRPr="00C02621">
        <w:t xml:space="preserve">, </w:t>
      </w:r>
      <w:r w:rsidRPr="00C02621">
        <w:rPr>
          <w:i/>
          <w:iCs/>
        </w:rPr>
        <w:t>5</w:t>
      </w:r>
      <w:r w:rsidRPr="00C02621">
        <w:t>(2), 182–193.</w:t>
      </w:r>
    </w:p>
    <w:p w14:paraId="7285F6DD" w14:textId="7CE5C318" w:rsidR="00C02621" w:rsidRPr="00C02621" w:rsidRDefault="00C02621" w:rsidP="00C02621">
      <w:pPr>
        <w:spacing w:line="480" w:lineRule="auto"/>
        <w:ind w:left="720" w:hanging="720"/>
      </w:pPr>
      <w:r w:rsidRPr="00C02621">
        <w:t xml:space="preserve">Tatum, H. E., Schwartz, B. M., </w:t>
      </w:r>
      <w:proofErr w:type="spellStart"/>
      <w:r w:rsidRPr="00C02621">
        <w:t>Schimmoeller</w:t>
      </w:r>
      <w:proofErr w:type="spellEnd"/>
      <w:r w:rsidRPr="00C02621">
        <w:t xml:space="preserve">, P. A., &amp; Perry, N. (2013). Classroom participation and student-faculty interactions: Does gender </w:t>
      </w:r>
      <w:proofErr w:type="gramStart"/>
      <w:r w:rsidRPr="00C02621">
        <w:t>matter?.</w:t>
      </w:r>
      <w:proofErr w:type="gramEnd"/>
      <w:r w:rsidRPr="00C02621">
        <w:t xml:space="preserve"> </w:t>
      </w:r>
      <w:r w:rsidRPr="00C02621">
        <w:rPr>
          <w:i/>
        </w:rPr>
        <w:t>The Journal of Higher Education</w:t>
      </w:r>
      <w:r w:rsidRPr="00C02621">
        <w:t xml:space="preserve">, </w:t>
      </w:r>
      <w:r w:rsidRPr="00C02621">
        <w:rPr>
          <w:i/>
        </w:rPr>
        <w:t>84</w:t>
      </w:r>
      <w:r w:rsidRPr="00C02621">
        <w:t>(6), 745-768.</w:t>
      </w:r>
      <w:r w:rsidR="008A1884">
        <w:t xml:space="preserve"> </w:t>
      </w:r>
      <w:r w:rsidR="008A1884" w:rsidRPr="008A1884">
        <w:t>https://doi.org/10.1080/00221546.2013.11777309</w:t>
      </w:r>
    </w:p>
    <w:p w14:paraId="185C8183" w14:textId="24B5F549" w:rsidR="00C02621" w:rsidRPr="00C02621" w:rsidRDefault="00C02621" w:rsidP="00C02621">
      <w:pPr>
        <w:spacing w:line="480" w:lineRule="auto"/>
        <w:ind w:left="720" w:hanging="720"/>
      </w:pPr>
      <w:r w:rsidRPr="00C02621">
        <w:lastRenderedPageBreak/>
        <w:t xml:space="preserve">Vial, A. C., </w:t>
      </w:r>
      <w:proofErr w:type="spellStart"/>
      <w:r w:rsidRPr="00C02621">
        <w:t>Muradoglu</w:t>
      </w:r>
      <w:proofErr w:type="spellEnd"/>
      <w:r w:rsidRPr="00C02621">
        <w:t xml:space="preserve">, M., Newman, G. E., &amp; </w:t>
      </w:r>
      <w:proofErr w:type="spellStart"/>
      <w:r w:rsidRPr="00C02621">
        <w:t>Cimpian</w:t>
      </w:r>
      <w:proofErr w:type="spellEnd"/>
      <w:r w:rsidRPr="00C02621">
        <w:t xml:space="preserve">, A. (2022). An emphasis on brilliance fosters masculinity-contest cultures. </w:t>
      </w:r>
      <w:r w:rsidRPr="00C02621">
        <w:rPr>
          <w:i/>
        </w:rPr>
        <w:t>Psychological Science</w:t>
      </w:r>
      <w:r w:rsidRPr="00C02621">
        <w:t xml:space="preserve">, </w:t>
      </w:r>
      <w:r w:rsidRPr="00C02621">
        <w:rPr>
          <w:i/>
        </w:rPr>
        <w:t>33</w:t>
      </w:r>
      <w:r w:rsidRPr="00C02621">
        <w:t>(4), 595-612.</w:t>
      </w:r>
      <w:r w:rsidR="00E603E2">
        <w:t xml:space="preserve"> </w:t>
      </w:r>
      <w:r w:rsidR="00E603E2" w:rsidRPr="00E603E2">
        <w:t>https://doi.org/10.1177%2F09567976211044133</w:t>
      </w:r>
    </w:p>
    <w:p w14:paraId="2FE13091" w14:textId="29AAE7C5" w:rsidR="00C02621" w:rsidRPr="00C02621" w:rsidRDefault="00C02621" w:rsidP="00C02621">
      <w:pPr>
        <w:spacing w:line="480" w:lineRule="auto"/>
        <w:ind w:left="720" w:hanging="720"/>
      </w:pPr>
      <w:r w:rsidRPr="00C02621">
        <w:t xml:space="preserve">Wallen, A. S., Morris, M. W., Devine, B. A., &amp; Lu, J. G. (2017). Understanding the MBA gender gap: Women respond to gender norms by reducing public assertiveness but not private effort. </w:t>
      </w:r>
      <w:r w:rsidRPr="00C02621">
        <w:rPr>
          <w:i/>
          <w:iCs/>
        </w:rPr>
        <w:t>Personality and Social Psychology Bulletin</w:t>
      </w:r>
      <w:r w:rsidRPr="00C02621">
        <w:t xml:space="preserve">, </w:t>
      </w:r>
      <w:r w:rsidRPr="00C02621">
        <w:rPr>
          <w:i/>
          <w:iCs/>
        </w:rPr>
        <w:t>43</w:t>
      </w:r>
      <w:r w:rsidRPr="00C02621">
        <w:t>(8), 1150-1170.</w:t>
      </w:r>
      <w:r w:rsidR="00E603E2">
        <w:t xml:space="preserve"> </w:t>
      </w:r>
      <w:r w:rsidR="00E603E2" w:rsidRPr="00E603E2">
        <w:t>https://doi.org/10.1177%2F0146167217708574</w:t>
      </w:r>
    </w:p>
    <w:p w14:paraId="792E3697" w14:textId="70B65AF8" w:rsidR="000A755C" w:rsidRPr="00E209CD" w:rsidRDefault="00C02621" w:rsidP="00C02621">
      <w:pPr>
        <w:spacing w:line="480" w:lineRule="auto"/>
        <w:ind w:left="720" w:hanging="720"/>
      </w:pPr>
      <w:r w:rsidRPr="00C02621">
        <w:t>Yoder, P. J., Lloyd, B.P., &amp; Symons, F. J. (2010). </w:t>
      </w:r>
      <w:r w:rsidRPr="00C02621">
        <w:rPr>
          <w:i/>
          <w:iCs/>
        </w:rPr>
        <w:t>Observational measurement of behavior</w:t>
      </w:r>
      <w:r w:rsidRPr="00C02621">
        <w:t>. Springer Publishing Company.</w:t>
      </w:r>
    </w:p>
    <w:p w14:paraId="576ABCEE" w14:textId="77777777" w:rsidR="00E209CD" w:rsidRPr="00270BA7" w:rsidRDefault="00E209CD" w:rsidP="00F96ECA">
      <w:pPr>
        <w:spacing w:line="480" w:lineRule="auto"/>
      </w:pPr>
    </w:p>
    <w:sectPr w:rsidR="00E209CD" w:rsidRPr="00270BA7" w:rsidSect="006D017C">
      <w:headerReference w:type="even" r:id="rId14"/>
      <w:headerReference w:type="default" r:id="rId15"/>
      <w:headerReference w:type="first" r:id="rId16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3656B5" w14:textId="77777777" w:rsidR="00E64648" w:rsidRDefault="00E64648" w:rsidP="00732E67">
      <w:r>
        <w:separator/>
      </w:r>
    </w:p>
  </w:endnote>
  <w:endnote w:type="continuationSeparator" w:id="0">
    <w:p w14:paraId="051F2D5B" w14:textId="77777777" w:rsidR="00E64648" w:rsidRDefault="00E64648" w:rsidP="00732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ld Standard TT">
    <w:altName w:val="Calibri"/>
    <w:panose1 w:val="020B0604020202020204"/>
    <w:charset w:val="00"/>
    <w:family w:val="auto"/>
    <w:pitch w:val="default"/>
  </w:font>
  <w:font w:name="Times New Roman (Body CS)">
    <w:altName w:val="Times New Roman"/>
    <w:panose1 w:val="020B0604020202020204"/>
    <w:charset w:val="00"/>
    <w:family w:val="roman"/>
    <w:pitch w:val="default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Wawati SC">
    <w:panose1 w:val="040B0500000000000000"/>
    <w:charset w:val="86"/>
    <w:family w:val="decorative"/>
    <w:notTrueType/>
    <w:pitch w:val="variable"/>
    <w:sig w:usb0="A00002FF" w:usb1="38CF7CFB" w:usb2="00000016" w:usb3="00000000" w:csb0="0004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E33E02" w14:textId="77777777" w:rsidR="00E64648" w:rsidRDefault="00E64648" w:rsidP="00732E67">
      <w:r>
        <w:separator/>
      </w:r>
    </w:p>
  </w:footnote>
  <w:footnote w:type="continuationSeparator" w:id="0">
    <w:p w14:paraId="111413E7" w14:textId="77777777" w:rsidR="00E64648" w:rsidRDefault="00E64648" w:rsidP="00732E67">
      <w:r>
        <w:continuationSeparator/>
      </w:r>
    </w:p>
  </w:footnote>
  <w:footnote w:id="1">
    <w:p w14:paraId="018CA7D8" w14:textId="3EE6E201" w:rsidR="00024630" w:rsidRDefault="00024630" w:rsidP="00024630">
      <w:pPr>
        <w:pStyle w:val="FootnoteText"/>
      </w:pPr>
      <w:r>
        <w:rPr>
          <w:rStyle w:val="FootnoteReference"/>
        </w:rPr>
        <w:footnoteRef/>
      </w:r>
      <w:r>
        <w:t xml:space="preserve"> Gender roles are cultural norms and expectations that dictate the characteristics and behaviors that are seen as appropriate or typical for men and women (</w:t>
      </w:r>
      <w:r w:rsidR="009B7EF7">
        <w:t xml:space="preserve">e.g., </w:t>
      </w:r>
      <w:r>
        <w:t>Eagly et al., 2000).</w:t>
      </w:r>
    </w:p>
  </w:footnote>
  <w:footnote w:id="2">
    <w:p w14:paraId="04916B8C" w14:textId="0B02383B" w:rsidR="00880DEB" w:rsidRDefault="00880DE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9166A0">
        <w:t>We also coded students’ confidence when raising their hand and when speaking. There were no significant gender differences on either measure. We report these results in the Supplemental Materials.</w:t>
      </w:r>
    </w:p>
  </w:footnote>
  <w:footnote w:id="3">
    <w:p w14:paraId="19DE6E15" w14:textId="20EA5D01" w:rsidR="005D65A3" w:rsidRDefault="005D65A3">
      <w:pPr>
        <w:pStyle w:val="FootnoteText"/>
      </w:pPr>
      <w:r>
        <w:rPr>
          <w:rStyle w:val="FootnoteReference"/>
        </w:rPr>
        <w:footnoteRef/>
      </w:r>
      <w:r>
        <w:t xml:space="preserve"> We </w:t>
      </w:r>
      <w:r w:rsidRPr="005D65A3">
        <w:rPr>
          <w:bCs/>
        </w:rPr>
        <w:t xml:space="preserve">coded </w:t>
      </w:r>
      <w:r>
        <w:rPr>
          <w:bCs/>
        </w:rPr>
        <w:t xml:space="preserve">the course syllabi for </w:t>
      </w:r>
      <w:r w:rsidR="00AB3C93">
        <w:rPr>
          <w:bCs/>
        </w:rPr>
        <w:t xml:space="preserve">other </w:t>
      </w:r>
      <w:r w:rsidR="00292017">
        <w:rPr>
          <w:bCs/>
        </w:rPr>
        <w:t>classroom</w:t>
      </w:r>
      <w:r w:rsidR="009166A0">
        <w:rPr>
          <w:bCs/>
        </w:rPr>
        <w:t>-</w:t>
      </w:r>
      <w:r w:rsidR="00292017">
        <w:rPr>
          <w:bCs/>
        </w:rPr>
        <w:t xml:space="preserve">level </w:t>
      </w:r>
      <w:r w:rsidR="00CB3D4D">
        <w:rPr>
          <w:bCs/>
        </w:rPr>
        <w:t>features</w:t>
      </w:r>
      <w:r w:rsidR="00AB3C93">
        <w:rPr>
          <w:lang w:val="en"/>
        </w:rPr>
        <w:t xml:space="preserve"> that could moderate our effects</w:t>
      </w:r>
      <w:r w:rsidRPr="005D65A3">
        <w:rPr>
          <w:lang w:val="en"/>
        </w:rPr>
        <w:t xml:space="preserve"> (</w:t>
      </w:r>
      <w:r w:rsidR="009166A0">
        <w:rPr>
          <w:lang w:val="en"/>
        </w:rPr>
        <w:t xml:space="preserve">e.g., </w:t>
      </w:r>
      <w:r w:rsidR="00767149">
        <w:rPr>
          <w:lang w:val="en"/>
        </w:rPr>
        <w:t>cold calling policies</w:t>
      </w:r>
      <w:r w:rsidR="00FF69F0">
        <w:rPr>
          <w:lang w:val="en"/>
        </w:rPr>
        <w:t>)</w:t>
      </w:r>
      <w:r w:rsidRPr="005D65A3">
        <w:rPr>
          <w:lang w:val="en"/>
        </w:rPr>
        <w:t xml:space="preserve">. </w:t>
      </w:r>
      <w:r w:rsidR="009166A0">
        <w:rPr>
          <w:lang w:val="en"/>
        </w:rPr>
        <w:t>None</w:t>
      </w:r>
      <w:r w:rsidR="00C4255E">
        <w:rPr>
          <w:lang w:val="en"/>
        </w:rPr>
        <w:t xml:space="preserve"> of </w:t>
      </w:r>
      <w:r w:rsidR="009166A0">
        <w:rPr>
          <w:lang w:val="en"/>
        </w:rPr>
        <w:t>the</w:t>
      </w:r>
      <w:r w:rsidR="00C4255E">
        <w:rPr>
          <w:lang w:val="en"/>
        </w:rPr>
        <w:t xml:space="preserve"> </w:t>
      </w:r>
      <w:r w:rsidR="00FF69F0">
        <w:rPr>
          <w:lang w:val="en"/>
        </w:rPr>
        <w:t>course features</w:t>
      </w:r>
      <w:r w:rsidR="00AB3C93">
        <w:rPr>
          <w:lang w:val="en"/>
        </w:rPr>
        <w:t xml:space="preserve"> </w:t>
      </w:r>
      <w:r w:rsidR="00166A66">
        <w:rPr>
          <w:lang w:val="en"/>
        </w:rPr>
        <w:t xml:space="preserve">significantly </w:t>
      </w:r>
      <w:r w:rsidR="00AB3C93">
        <w:rPr>
          <w:lang w:val="en"/>
        </w:rPr>
        <w:t>moderate</w:t>
      </w:r>
      <w:r w:rsidR="00C4255E">
        <w:rPr>
          <w:lang w:val="en"/>
        </w:rPr>
        <w:t>d</w:t>
      </w:r>
      <w:r w:rsidR="00AB3C93">
        <w:rPr>
          <w:lang w:val="en"/>
        </w:rPr>
        <w:t xml:space="preserve"> our effects</w:t>
      </w:r>
      <w:r w:rsidR="00FF69F0">
        <w:rPr>
          <w:lang w:val="en"/>
        </w:rPr>
        <w:t>.</w:t>
      </w:r>
      <w:r w:rsidR="00AB3C93">
        <w:rPr>
          <w:lang w:val="en"/>
        </w:rPr>
        <w:t xml:space="preserve"> </w:t>
      </w:r>
      <w:r>
        <w:rPr>
          <w:lang w:val="en"/>
        </w:rPr>
        <w:t>See the</w:t>
      </w:r>
      <w:r w:rsidRPr="005D65A3">
        <w:rPr>
          <w:lang w:val="en"/>
        </w:rPr>
        <w:t xml:space="preserve"> Supplemental Materials for description and analyses.</w:t>
      </w:r>
    </w:p>
  </w:footnote>
  <w:footnote w:id="4">
    <w:p w14:paraId="7BE08759" w14:textId="3AB6122B" w:rsidR="00775462" w:rsidRDefault="0077546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FB2239">
        <w:t xml:space="preserve">As robustness checks, we </w:t>
      </w:r>
      <w:r w:rsidR="009166A0">
        <w:t>included</w:t>
      </w:r>
      <w:r w:rsidR="00CA451D">
        <w:t xml:space="preserve"> two additional covariates</w:t>
      </w:r>
      <w:r w:rsidR="009166A0">
        <w:t xml:space="preserve"> in our analyses</w:t>
      </w:r>
      <w:r w:rsidR="00CA451D">
        <w:t>:</w:t>
      </w:r>
      <w:r w:rsidR="002F5333">
        <w:t xml:space="preserve"> </w:t>
      </w:r>
      <w:r w:rsidR="006E6694">
        <w:t xml:space="preserve">whether the course was quantitative and </w:t>
      </w:r>
      <w:r w:rsidR="00FC1B14">
        <w:t>years since the professor’s bachelor’s degree.</w:t>
      </w:r>
      <w:r>
        <w:t xml:space="preserve"> </w:t>
      </w:r>
      <w:r w:rsidR="002F5333">
        <w:t xml:space="preserve">Including these </w:t>
      </w:r>
      <w:r w:rsidR="00FC1B14">
        <w:t>covariates</w:t>
      </w:r>
      <w:r w:rsidR="002F5333">
        <w:t xml:space="preserve"> does not change the</w:t>
      </w:r>
      <w:r>
        <w:t xml:space="preserve"> significance and direction of our results. </w:t>
      </w:r>
      <w:r w:rsidR="002F5333">
        <w:t xml:space="preserve">See the Supplemental Materials for description and results.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809118014"/>
      <w:docPartObj>
        <w:docPartGallery w:val="Page Numbers (Top of Page)"/>
        <w:docPartUnique/>
      </w:docPartObj>
    </w:sdtPr>
    <w:sdtContent>
      <w:p w14:paraId="2C17A481" w14:textId="26F7D71D" w:rsidR="00A44C9F" w:rsidRDefault="00A44C9F" w:rsidP="00097EEC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5EDA947" w14:textId="77777777" w:rsidR="00A44C9F" w:rsidRDefault="00A44C9F" w:rsidP="00A42E49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2107263983"/>
      <w:docPartObj>
        <w:docPartGallery w:val="Page Numbers (Top of Page)"/>
        <w:docPartUnique/>
      </w:docPartObj>
    </w:sdtPr>
    <w:sdtContent>
      <w:p w14:paraId="07E95018" w14:textId="50BE90AE" w:rsidR="00A44C9F" w:rsidRDefault="00A44C9F" w:rsidP="00097EEC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742D95E3" w14:textId="77777777" w:rsidR="00E97BA0" w:rsidRDefault="00E97BA0" w:rsidP="00E97BA0">
    <w:pPr>
      <w:pStyle w:val="Header"/>
    </w:pPr>
    <w:r>
      <w:t>Running head: GENDER PARTICIPATION GAP IN MBA CLASSROOMS</w:t>
    </w:r>
  </w:p>
  <w:p w14:paraId="19DE2A70" w14:textId="77777777" w:rsidR="00A44C9F" w:rsidRDefault="00A44C9F" w:rsidP="001C41D0">
    <w:pPr>
      <w:pStyle w:val="Header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11E45" w14:textId="3F028CCA" w:rsidR="000939EE" w:rsidRDefault="000939EE">
    <w:pPr>
      <w:pStyle w:val="Header"/>
    </w:pPr>
    <w:r>
      <w:t>Running head: GENDER PARTICIPATION GAP IN MBA CLASSROOMS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82D91"/>
    <w:multiLevelType w:val="hybridMultilevel"/>
    <w:tmpl w:val="8A823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0585F"/>
    <w:multiLevelType w:val="hybridMultilevel"/>
    <w:tmpl w:val="BD7A99C2"/>
    <w:lvl w:ilvl="0" w:tplc="5AFE22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942DEE"/>
    <w:multiLevelType w:val="hybridMultilevel"/>
    <w:tmpl w:val="3D0EA25C"/>
    <w:lvl w:ilvl="0" w:tplc="E88CDE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27321E02">
      <w:start w:val="1"/>
      <w:numFmt w:val="bullet"/>
      <w:lvlText w:val="-"/>
      <w:lvlJc w:val="left"/>
      <w:pPr>
        <w:ind w:left="2880" w:hanging="360"/>
      </w:pPr>
      <w:rPr>
        <w:rFonts w:ascii="Times New Roman" w:eastAsiaTheme="minorHAnsi" w:hAnsi="Times New Roman" w:cs="Times New Roman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323AD9"/>
    <w:multiLevelType w:val="hybridMultilevel"/>
    <w:tmpl w:val="8F5A0E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AF626D"/>
    <w:multiLevelType w:val="multilevel"/>
    <w:tmpl w:val="7C962B28"/>
    <w:lvl w:ilvl="0">
      <w:start w:val="1"/>
      <w:numFmt w:val="decimal"/>
      <w:lvlText w:val="%1."/>
      <w:lvlJc w:val="righ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lowerLetter"/>
      <w:lvlText w:val="%2."/>
      <w:lvlJc w:val="right"/>
      <w:pPr>
        <w:ind w:left="1440" w:hanging="360"/>
      </w:pPr>
      <w:rPr>
        <w:rFonts w:ascii="Old Standard TT" w:eastAsia="Old Standard TT" w:hAnsi="Old Standard TT" w:cs="Old Standard TT"/>
        <w:b w:val="0"/>
        <w:i w:val="0"/>
        <w:smallCaps w:val="0"/>
        <w:strike w:val="0"/>
        <w:color w:val="000000"/>
        <w:sz w:val="60"/>
        <w:szCs w:val="60"/>
        <w:u w:val="none"/>
        <w:shd w:val="clear" w:color="auto" w:fill="auto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Old Standard TT" w:eastAsia="Old Standard TT" w:hAnsi="Old Standard TT" w:cs="Old Standard TT"/>
        <w:b w:val="0"/>
        <w:i w:val="0"/>
        <w:smallCaps w:val="0"/>
        <w:strike w:val="0"/>
        <w:color w:val="000000"/>
        <w:sz w:val="60"/>
        <w:szCs w:val="60"/>
        <w:u w:val="none"/>
        <w:shd w:val="clear" w:color="auto" w:fill="auto"/>
        <w:vertAlign w:val="baseline"/>
      </w:rPr>
    </w:lvl>
    <w:lvl w:ilvl="3">
      <w:start w:val="1"/>
      <w:numFmt w:val="decimal"/>
      <w:lvlText w:val="%4."/>
      <w:lvlJc w:val="right"/>
      <w:pPr>
        <w:ind w:left="2880" w:hanging="360"/>
      </w:pPr>
      <w:rPr>
        <w:rFonts w:ascii="Old Standard TT" w:eastAsia="Old Standard TT" w:hAnsi="Old Standard TT" w:cs="Old Standard TT"/>
        <w:b w:val="0"/>
        <w:i w:val="0"/>
        <w:smallCaps w:val="0"/>
        <w:strike w:val="0"/>
        <w:color w:val="000000"/>
        <w:sz w:val="60"/>
        <w:szCs w:val="60"/>
        <w:u w:val="none"/>
        <w:shd w:val="clear" w:color="auto" w:fill="auto"/>
        <w:vertAlign w:val="baseline"/>
      </w:rPr>
    </w:lvl>
    <w:lvl w:ilvl="4">
      <w:start w:val="1"/>
      <w:numFmt w:val="lowerLetter"/>
      <w:lvlText w:val="%5."/>
      <w:lvlJc w:val="right"/>
      <w:pPr>
        <w:ind w:left="3600" w:hanging="360"/>
      </w:pPr>
      <w:rPr>
        <w:rFonts w:ascii="Old Standard TT" w:eastAsia="Old Standard TT" w:hAnsi="Old Standard TT" w:cs="Old Standard TT"/>
        <w:b w:val="0"/>
        <w:i w:val="0"/>
        <w:smallCaps w:val="0"/>
        <w:strike w:val="0"/>
        <w:color w:val="000000"/>
        <w:sz w:val="60"/>
        <w:szCs w:val="60"/>
        <w:u w:val="none"/>
        <w:shd w:val="clear" w:color="auto" w:fill="auto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Old Standard TT" w:eastAsia="Old Standard TT" w:hAnsi="Old Standard TT" w:cs="Old Standard TT"/>
        <w:b w:val="0"/>
        <w:i w:val="0"/>
        <w:smallCaps w:val="0"/>
        <w:strike w:val="0"/>
        <w:color w:val="000000"/>
        <w:sz w:val="60"/>
        <w:szCs w:val="60"/>
        <w:u w:val="none"/>
        <w:shd w:val="clear" w:color="auto" w:fill="auto"/>
        <w:vertAlign w:val="baseline"/>
      </w:rPr>
    </w:lvl>
    <w:lvl w:ilvl="6">
      <w:start w:val="1"/>
      <w:numFmt w:val="decimal"/>
      <w:lvlText w:val="%7."/>
      <w:lvlJc w:val="right"/>
      <w:pPr>
        <w:ind w:left="5040" w:hanging="360"/>
      </w:pPr>
      <w:rPr>
        <w:rFonts w:ascii="Old Standard TT" w:eastAsia="Old Standard TT" w:hAnsi="Old Standard TT" w:cs="Old Standard TT"/>
        <w:b w:val="0"/>
        <w:i w:val="0"/>
        <w:smallCaps w:val="0"/>
        <w:strike w:val="0"/>
        <w:color w:val="000000"/>
        <w:sz w:val="60"/>
        <w:szCs w:val="60"/>
        <w:u w:val="none"/>
        <w:shd w:val="clear" w:color="auto" w:fill="auto"/>
        <w:vertAlign w:val="baseline"/>
      </w:rPr>
    </w:lvl>
    <w:lvl w:ilvl="7">
      <w:start w:val="1"/>
      <w:numFmt w:val="lowerLetter"/>
      <w:lvlText w:val="%8."/>
      <w:lvlJc w:val="right"/>
      <w:pPr>
        <w:ind w:left="5760" w:hanging="360"/>
      </w:pPr>
      <w:rPr>
        <w:rFonts w:ascii="Old Standard TT" w:eastAsia="Old Standard TT" w:hAnsi="Old Standard TT" w:cs="Old Standard TT"/>
        <w:b w:val="0"/>
        <w:i w:val="0"/>
        <w:smallCaps w:val="0"/>
        <w:strike w:val="0"/>
        <w:color w:val="000000"/>
        <w:sz w:val="60"/>
        <w:szCs w:val="60"/>
        <w:u w:val="none"/>
        <w:shd w:val="clear" w:color="auto" w:fill="auto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Old Standard TT" w:eastAsia="Old Standard TT" w:hAnsi="Old Standard TT" w:cs="Old Standard TT"/>
        <w:b w:val="0"/>
        <w:i w:val="0"/>
        <w:smallCaps w:val="0"/>
        <w:strike w:val="0"/>
        <w:color w:val="000000"/>
        <w:sz w:val="60"/>
        <w:szCs w:val="60"/>
        <w:u w:val="none"/>
        <w:shd w:val="clear" w:color="auto" w:fill="auto"/>
        <w:vertAlign w:val="baseline"/>
      </w:rPr>
    </w:lvl>
  </w:abstractNum>
  <w:abstractNum w:abstractNumId="5" w15:restartNumberingAfterBreak="0">
    <w:nsid w:val="7FEC588D"/>
    <w:multiLevelType w:val="hybridMultilevel"/>
    <w:tmpl w:val="9E5A7676"/>
    <w:lvl w:ilvl="0" w:tplc="F47834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2221335">
    <w:abstractNumId w:val="4"/>
  </w:num>
  <w:num w:numId="2" w16cid:durableId="1965037968">
    <w:abstractNumId w:val="3"/>
  </w:num>
  <w:num w:numId="3" w16cid:durableId="1102186665">
    <w:abstractNumId w:val="2"/>
  </w:num>
  <w:num w:numId="4" w16cid:durableId="1812139138">
    <w:abstractNumId w:val="0"/>
  </w:num>
  <w:num w:numId="5" w16cid:durableId="1901792683">
    <w:abstractNumId w:val="5"/>
  </w:num>
  <w:num w:numId="6" w16cid:durableId="21208312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284"/>
    <w:rsid w:val="00000867"/>
    <w:rsid w:val="00000F5F"/>
    <w:rsid w:val="000017D6"/>
    <w:rsid w:val="0000278E"/>
    <w:rsid w:val="00002C0A"/>
    <w:rsid w:val="0000364A"/>
    <w:rsid w:val="000040C9"/>
    <w:rsid w:val="0000464E"/>
    <w:rsid w:val="0000485E"/>
    <w:rsid w:val="00004F38"/>
    <w:rsid w:val="00005184"/>
    <w:rsid w:val="00005A42"/>
    <w:rsid w:val="00006BEE"/>
    <w:rsid w:val="00010759"/>
    <w:rsid w:val="00010801"/>
    <w:rsid w:val="00010F83"/>
    <w:rsid w:val="00011920"/>
    <w:rsid w:val="00011978"/>
    <w:rsid w:val="00012009"/>
    <w:rsid w:val="000120FA"/>
    <w:rsid w:val="00012D3B"/>
    <w:rsid w:val="00012E24"/>
    <w:rsid w:val="00013C92"/>
    <w:rsid w:val="00013E47"/>
    <w:rsid w:val="00014526"/>
    <w:rsid w:val="00014F71"/>
    <w:rsid w:val="0001549C"/>
    <w:rsid w:val="00015904"/>
    <w:rsid w:val="000165E9"/>
    <w:rsid w:val="00016816"/>
    <w:rsid w:val="00016A00"/>
    <w:rsid w:val="00016D30"/>
    <w:rsid w:val="00016D69"/>
    <w:rsid w:val="0001730E"/>
    <w:rsid w:val="0002009D"/>
    <w:rsid w:val="00021BB7"/>
    <w:rsid w:val="00021C5A"/>
    <w:rsid w:val="000234AA"/>
    <w:rsid w:val="00023C7A"/>
    <w:rsid w:val="00023F94"/>
    <w:rsid w:val="000240B3"/>
    <w:rsid w:val="0002431C"/>
    <w:rsid w:val="00024630"/>
    <w:rsid w:val="00024FCF"/>
    <w:rsid w:val="000253BA"/>
    <w:rsid w:val="00026047"/>
    <w:rsid w:val="00026879"/>
    <w:rsid w:val="00026B03"/>
    <w:rsid w:val="0002732A"/>
    <w:rsid w:val="0002771A"/>
    <w:rsid w:val="00030811"/>
    <w:rsid w:val="00031566"/>
    <w:rsid w:val="00031F98"/>
    <w:rsid w:val="000322B0"/>
    <w:rsid w:val="000323FB"/>
    <w:rsid w:val="00032D66"/>
    <w:rsid w:val="00032E70"/>
    <w:rsid w:val="00032FEE"/>
    <w:rsid w:val="00033276"/>
    <w:rsid w:val="00033308"/>
    <w:rsid w:val="00033D9F"/>
    <w:rsid w:val="00033E10"/>
    <w:rsid w:val="000344D7"/>
    <w:rsid w:val="00034D6F"/>
    <w:rsid w:val="00034DD6"/>
    <w:rsid w:val="00036701"/>
    <w:rsid w:val="00036F4D"/>
    <w:rsid w:val="0003720B"/>
    <w:rsid w:val="00037260"/>
    <w:rsid w:val="0003751E"/>
    <w:rsid w:val="00037AD5"/>
    <w:rsid w:val="00037B50"/>
    <w:rsid w:val="00040026"/>
    <w:rsid w:val="00040578"/>
    <w:rsid w:val="0004074F"/>
    <w:rsid w:val="00040D9E"/>
    <w:rsid w:val="00042188"/>
    <w:rsid w:val="0004316F"/>
    <w:rsid w:val="0004488B"/>
    <w:rsid w:val="000450E6"/>
    <w:rsid w:val="000453D3"/>
    <w:rsid w:val="000455DF"/>
    <w:rsid w:val="00047324"/>
    <w:rsid w:val="00047488"/>
    <w:rsid w:val="00047F41"/>
    <w:rsid w:val="0005045F"/>
    <w:rsid w:val="00050CC4"/>
    <w:rsid w:val="00050F52"/>
    <w:rsid w:val="000510E0"/>
    <w:rsid w:val="00051A07"/>
    <w:rsid w:val="00052224"/>
    <w:rsid w:val="00052535"/>
    <w:rsid w:val="000526A5"/>
    <w:rsid w:val="00052E90"/>
    <w:rsid w:val="00053F71"/>
    <w:rsid w:val="0005502E"/>
    <w:rsid w:val="00055ADA"/>
    <w:rsid w:val="00055CD6"/>
    <w:rsid w:val="00056389"/>
    <w:rsid w:val="00056D68"/>
    <w:rsid w:val="00057E59"/>
    <w:rsid w:val="000602A0"/>
    <w:rsid w:val="0006065D"/>
    <w:rsid w:val="00060DE3"/>
    <w:rsid w:val="00061ADA"/>
    <w:rsid w:val="00062963"/>
    <w:rsid w:val="00064627"/>
    <w:rsid w:val="0006480A"/>
    <w:rsid w:val="000650E0"/>
    <w:rsid w:val="00065694"/>
    <w:rsid w:val="00070BC6"/>
    <w:rsid w:val="000731B1"/>
    <w:rsid w:val="00073CAC"/>
    <w:rsid w:val="00074E3F"/>
    <w:rsid w:val="00075799"/>
    <w:rsid w:val="000758FB"/>
    <w:rsid w:val="0007618D"/>
    <w:rsid w:val="00077694"/>
    <w:rsid w:val="00077898"/>
    <w:rsid w:val="00080150"/>
    <w:rsid w:val="00080684"/>
    <w:rsid w:val="0008100F"/>
    <w:rsid w:val="0008171D"/>
    <w:rsid w:val="00081D9E"/>
    <w:rsid w:val="00082408"/>
    <w:rsid w:val="00083240"/>
    <w:rsid w:val="000835CE"/>
    <w:rsid w:val="00083968"/>
    <w:rsid w:val="00084001"/>
    <w:rsid w:val="000859E9"/>
    <w:rsid w:val="00085DF1"/>
    <w:rsid w:val="00086731"/>
    <w:rsid w:val="00086CFE"/>
    <w:rsid w:val="00087B3D"/>
    <w:rsid w:val="00090139"/>
    <w:rsid w:val="000902E1"/>
    <w:rsid w:val="000909C8"/>
    <w:rsid w:val="00090FE2"/>
    <w:rsid w:val="00091E1F"/>
    <w:rsid w:val="00092FD5"/>
    <w:rsid w:val="000936AF"/>
    <w:rsid w:val="000939EE"/>
    <w:rsid w:val="00093AC5"/>
    <w:rsid w:val="00093EF0"/>
    <w:rsid w:val="00093F4C"/>
    <w:rsid w:val="00096713"/>
    <w:rsid w:val="000A03E9"/>
    <w:rsid w:val="000A0AA7"/>
    <w:rsid w:val="000A0C7A"/>
    <w:rsid w:val="000A12C6"/>
    <w:rsid w:val="000A1A62"/>
    <w:rsid w:val="000A1A70"/>
    <w:rsid w:val="000A1CA8"/>
    <w:rsid w:val="000A2818"/>
    <w:rsid w:val="000A2B39"/>
    <w:rsid w:val="000A2B9D"/>
    <w:rsid w:val="000A335D"/>
    <w:rsid w:val="000A387E"/>
    <w:rsid w:val="000A3BA9"/>
    <w:rsid w:val="000A4126"/>
    <w:rsid w:val="000A4CCE"/>
    <w:rsid w:val="000A59F2"/>
    <w:rsid w:val="000A5F13"/>
    <w:rsid w:val="000A6AAE"/>
    <w:rsid w:val="000A755C"/>
    <w:rsid w:val="000A7712"/>
    <w:rsid w:val="000B0780"/>
    <w:rsid w:val="000B0EF7"/>
    <w:rsid w:val="000B1434"/>
    <w:rsid w:val="000B14A8"/>
    <w:rsid w:val="000B1E97"/>
    <w:rsid w:val="000B2F39"/>
    <w:rsid w:val="000B36EC"/>
    <w:rsid w:val="000B3DB0"/>
    <w:rsid w:val="000B54D4"/>
    <w:rsid w:val="000B5E3B"/>
    <w:rsid w:val="000B674D"/>
    <w:rsid w:val="000B7522"/>
    <w:rsid w:val="000C024A"/>
    <w:rsid w:val="000C03EF"/>
    <w:rsid w:val="000C0FA1"/>
    <w:rsid w:val="000C134C"/>
    <w:rsid w:val="000C17D9"/>
    <w:rsid w:val="000C19E0"/>
    <w:rsid w:val="000C2580"/>
    <w:rsid w:val="000C2FE7"/>
    <w:rsid w:val="000C3ED0"/>
    <w:rsid w:val="000C47D8"/>
    <w:rsid w:val="000C4975"/>
    <w:rsid w:val="000C4E02"/>
    <w:rsid w:val="000C4F36"/>
    <w:rsid w:val="000C5F6A"/>
    <w:rsid w:val="000C678B"/>
    <w:rsid w:val="000C6CC3"/>
    <w:rsid w:val="000C70D9"/>
    <w:rsid w:val="000C7A55"/>
    <w:rsid w:val="000C7E48"/>
    <w:rsid w:val="000D02FC"/>
    <w:rsid w:val="000D0F30"/>
    <w:rsid w:val="000D1328"/>
    <w:rsid w:val="000D1526"/>
    <w:rsid w:val="000D1C40"/>
    <w:rsid w:val="000D1DDE"/>
    <w:rsid w:val="000D1DFB"/>
    <w:rsid w:val="000D251F"/>
    <w:rsid w:val="000D3139"/>
    <w:rsid w:val="000D3AFE"/>
    <w:rsid w:val="000D4001"/>
    <w:rsid w:val="000D47E9"/>
    <w:rsid w:val="000D4E25"/>
    <w:rsid w:val="000D73E6"/>
    <w:rsid w:val="000E0FB0"/>
    <w:rsid w:val="000E1184"/>
    <w:rsid w:val="000E1864"/>
    <w:rsid w:val="000E2262"/>
    <w:rsid w:val="000E2865"/>
    <w:rsid w:val="000E2979"/>
    <w:rsid w:val="000E3386"/>
    <w:rsid w:val="000E4E73"/>
    <w:rsid w:val="000E5CB2"/>
    <w:rsid w:val="000E5D56"/>
    <w:rsid w:val="000E5DE6"/>
    <w:rsid w:val="000E6323"/>
    <w:rsid w:val="000E6440"/>
    <w:rsid w:val="000F0773"/>
    <w:rsid w:val="000F0E95"/>
    <w:rsid w:val="000F1066"/>
    <w:rsid w:val="000F1474"/>
    <w:rsid w:val="000F15EB"/>
    <w:rsid w:val="000F2629"/>
    <w:rsid w:val="000F296A"/>
    <w:rsid w:val="000F2D4D"/>
    <w:rsid w:val="000F3206"/>
    <w:rsid w:val="000F3948"/>
    <w:rsid w:val="000F4070"/>
    <w:rsid w:val="000F44BE"/>
    <w:rsid w:val="000F4C14"/>
    <w:rsid w:val="000F5F72"/>
    <w:rsid w:val="000F6394"/>
    <w:rsid w:val="000F66A5"/>
    <w:rsid w:val="000F6738"/>
    <w:rsid w:val="000F701A"/>
    <w:rsid w:val="00100872"/>
    <w:rsid w:val="00101053"/>
    <w:rsid w:val="00101639"/>
    <w:rsid w:val="00102737"/>
    <w:rsid w:val="00104A82"/>
    <w:rsid w:val="00104BBF"/>
    <w:rsid w:val="00104CB5"/>
    <w:rsid w:val="00104DEF"/>
    <w:rsid w:val="00104F44"/>
    <w:rsid w:val="00105131"/>
    <w:rsid w:val="001053F4"/>
    <w:rsid w:val="001056B9"/>
    <w:rsid w:val="0010756E"/>
    <w:rsid w:val="001106D5"/>
    <w:rsid w:val="001109F8"/>
    <w:rsid w:val="00111401"/>
    <w:rsid w:val="00112175"/>
    <w:rsid w:val="00112744"/>
    <w:rsid w:val="00113107"/>
    <w:rsid w:val="00113543"/>
    <w:rsid w:val="00113BDD"/>
    <w:rsid w:val="00113E36"/>
    <w:rsid w:val="00114E20"/>
    <w:rsid w:val="00115CBB"/>
    <w:rsid w:val="00116D6B"/>
    <w:rsid w:val="0011719E"/>
    <w:rsid w:val="00120914"/>
    <w:rsid w:val="0012159D"/>
    <w:rsid w:val="00121EEF"/>
    <w:rsid w:val="00121F00"/>
    <w:rsid w:val="00122A36"/>
    <w:rsid w:val="00122D90"/>
    <w:rsid w:val="00123061"/>
    <w:rsid w:val="0012343F"/>
    <w:rsid w:val="00123772"/>
    <w:rsid w:val="00123E79"/>
    <w:rsid w:val="0012413D"/>
    <w:rsid w:val="0012492D"/>
    <w:rsid w:val="00124B3B"/>
    <w:rsid w:val="0012534F"/>
    <w:rsid w:val="00126635"/>
    <w:rsid w:val="00126A80"/>
    <w:rsid w:val="001279BA"/>
    <w:rsid w:val="00127B0F"/>
    <w:rsid w:val="00127CE3"/>
    <w:rsid w:val="00130269"/>
    <w:rsid w:val="00130AEE"/>
    <w:rsid w:val="0013144F"/>
    <w:rsid w:val="00132696"/>
    <w:rsid w:val="001331A1"/>
    <w:rsid w:val="00133533"/>
    <w:rsid w:val="00133CC2"/>
    <w:rsid w:val="001351B7"/>
    <w:rsid w:val="00135833"/>
    <w:rsid w:val="001360E1"/>
    <w:rsid w:val="00136652"/>
    <w:rsid w:val="0013710A"/>
    <w:rsid w:val="0013735D"/>
    <w:rsid w:val="00137A5F"/>
    <w:rsid w:val="0014188E"/>
    <w:rsid w:val="00141C4F"/>
    <w:rsid w:val="00141E28"/>
    <w:rsid w:val="00143621"/>
    <w:rsid w:val="001438D0"/>
    <w:rsid w:val="0014426A"/>
    <w:rsid w:val="001443E5"/>
    <w:rsid w:val="001444CE"/>
    <w:rsid w:val="001446F2"/>
    <w:rsid w:val="00144B3A"/>
    <w:rsid w:val="00144D3B"/>
    <w:rsid w:val="00144DE3"/>
    <w:rsid w:val="0014609A"/>
    <w:rsid w:val="001463B6"/>
    <w:rsid w:val="00146451"/>
    <w:rsid w:val="00146AE2"/>
    <w:rsid w:val="00147E2C"/>
    <w:rsid w:val="00147E59"/>
    <w:rsid w:val="001500D6"/>
    <w:rsid w:val="00150200"/>
    <w:rsid w:val="0015046D"/>
    <w:rsid w:val="00151E8F"/>
    <w:rsid w:val="00152B08"/>
    <w:rsid w:val="00153348"/>
    <w:rsid w:val="00153706"/>
    <w:rsid w:val="00153CA2"/>
    <w:rsid w:val="0015447D"/>
    <w:rsid w:val="00154F84"/>
    <w:rsid w:val="001555FC"/>
    <w:rsid w:val="00155C6A"/>
    <w:rsid w:val="00155FEE"/>
    <w:rsid w:val="00157325"/>
    <w:rsid w:val="00160D9B"/>
    <w:rsid w:val="00161DD9"/>
    <w:rsid w:val="00161FB6"/>
    <w:rsid w:val="001620FA"/>
    <w:rsid w:val="00162171"/>
    <w:rsid w:val="00163265"/>
    <w:rsid w:val="0016354B"/>
    <w:rsid w:val="0016371F"/>
    <w:rsid w:val="00163808"/>
    <w:rsid w:val="0016384F"/>
    <w:rsid w:val="001639A6"/>
    <w:rsid w:val="00163ABF"/>
    <w:rsid w:val="00163F4B"/>
    <w:rsid w:val="0016638F"/>
    <w:rsid w:val="00166A0F"/>
    <w:rsid w:val="00166A66"/>
    <w:rsid w:val="00167361"/>
    <w:rsid w:val="00170430"/>
    <w:rsid w:val="00170E24"/>
    <w:rsid w:val="00171330"/>
    <w:rsid w:val="00171612"/>
    <w:rsid w:val="00172B3D"/>
    <w:rsid w:val="00173EEA"/>
    <w:rsid w:val="0017419B"/>
    <w:rsid w:val="00174FAD"/>
    <w:rsid w:val="001757FD"/>
    <w:rsid w:val="001765E0"/>
    <w:rsid w:val="001776AA"/>
    <w:rsid w:val="0017771C"/>
    <w:rsid w:val="00177F0D"/>
    <w:rsid w:val="00180508"/>
    <w:rsid w:val="001805E6"/>
    <w:rsid w:val="00180FEE"/>
    <w:rsid w:val="0018109D"/>
    <w:rsid w:val="001819E7"/>
    <w:rsid w:val="00183571"/>
    <w:rsid w:val="00183BF1"/>
    <w:rsid w:val="00183EC5"/>
    <w:rsid w:val="00185CCE"/>
    <w:rsid w:val="00186A75"/>
    <w:rsid w:val="00186ED4"/>
    <w:rsid w:val="0018701C"/>
    <w:rsid w:val="00187DFB"/>
    <w:rsid w:val="00190039"/>
    <w:rsid w:val="00190524"/>
    <w:rsid w:val="00190E09"/>
    <w:rsid w:val="00191101"/>
    <w:rsid w:val="0019169C"/>
    <w:rsid w:val="00191929"/>
    <w:rsid w:val="00191FD5"/>
    <w:rsid w:val="00192259"/>
    <w:rsid w:val="0019284E"/>
    <w:rsid w:val="0019328F"/>
    <w:rsid w:val="0019373C"/>
    <w:rsid w:val="001965FE"/>
    <w:rsid w:val="00196C77"/>
    <w:rsid w:val="00197F3B"/>
    <w:rsid w:val="00197FBB"/>
    <w:rsid w:val="001A07C7"/>
    <w:rsid w:val="001A08B0"/>
    <w:rsid w:val="001A10C9"/>
    <w:rsid w:val="001A19D7"/>
    <w:rsid w:val="001A1BC0"/>
    <w:rsid w:val="001A2118"/>
    <w:rsid w:val="001A2152"/>
    <w:rsid w:val="001A3B2A"/>
    <w:rsid w:val="001A4A36"/>
    <w:rsid w:val="001A4E4E"/>
    <w:rsid w:val="001A68D0"/>
    <w:rsid w:val="001A72DA"/>
    <w:rsid w:val="001A731A"/>
    <w:rsid w:val="001B01CB"/>
    <w:rsid w:val="001B05E1"/>
    <w:rsid w:val="001B0B62"/>
    <w:rsid w:val="001B1377"/>
    <w:rsid w:val="001B142C"/>
    <w:rsid w:val="001B165B"/>
    <w:rsid w:val="001B1CA3"/>
    <w:rsid w:val="001B1CA5"/>
    <w:rsid w:val="001B27AB"/>
    <w:rsid w:val="001B2F6B"/>
    <w:rsid w:val="001B33D5"/>
    <w:rsid w:val="001B34AB"/>
    <w:rsid w:val="001B42D0"/>
    <w:rsid w:val="001B482B"/>
    <w:rsid w:val="001B4A29"/>
    <w:rsid w:val="001B4ABA"/>
    <w:rsid w:val="001B510F"/>
    <w:rsid w:val="001B514D"/>
    <w:rsid w:val="001B529F"/>
    <w:rsid w:val="001B5509"/>
    <w:rsid w:val="001B6946"/>
    <w:rsid w:val="001B711A"/>
    <w:rsid w:val="001B7C62"/>
    <w:rsid w:val="001B7D85"/>
    <w:rsid w:val="001B7EA4"/>
    <w:rsid w:val="001C0501"/>
    <w:rsid w:val="001C1280"/>
    <w:rsid w:val="001C12A0"/>
    <w:rsid w:val="001C12BB"/>
    <w:rsid w:val="001C262A"/>
    <w:rsid w:val="001C27AB"/>
    <w:rsid w:val="001C28B0"/>
    <w:rsid w:val="001C3CF9"/>
    <w:rsid w:val="001C41D0"/>
    <w:rsid w:val="001C4E38"/>
    <w:rsid w:val="001C53E3"/>
    <w:rsid w:val="001C5671"/>
    <w:rsid w:val="001C6188"/>
    <w:rsid w:val="001C61B7"/>
    <w:rsid w:val="001C6BF7"/>
    <w:rsid w:val="001D03C9"/>
    <w:rsid w:val="001D1121"/>
    <w:rsid w:val="001D1637"/>
    <w:rsid w:val="001D177B"/>
    <w:rsid w:val="001D1EE3"/>
    <w:rsid w:val="001D205F"/>
    <w:rsid w:val="001D2193"/>
    <w:rsid w:val="001D2D15"/>
    <w:rsid w:val="001D333A"/>
    <w:rsid w:val="001D3946"/>
    <w:rsid w:val="001D3B57"/>
    <w:rsid w:val="001D4C61"/>
    <w:rsid w:val="001D7070"/>
    <w:rsid w:val="001D7338"/>
    <w:rsid w:val="001D7376"/>
    <w:rsid w:val="001E1AA7"/>
    <w:rsid w:val="001E22F4"/>
    <w:rsid w:val="001E240A"/>
    <w:rsid w:val="001E2E79"/>
    <w:rsid w:val="001E38E0"/>
    <w:rsid w:val="001E43A4"/>
    <w:rsid w:val="001E5154"/>
    <w:rsid w:val="001E5368"/>
    <w:rsid w:val="001E637A"/>
    <w:rsid w:val="001E6AD6"/>
    <w:rsid w:val="001E6C20"/>
    <w:rsid w:val="001E7A58"/>
    <w:rsid w:val="001F0830"/>
    <w:rsid w:val="001F0865"/>
    <w:rsid w:val="001F17FE"/>
    <w:rsid w:val="001F1EFB"/>
    <w:rsid w:val="001F20F3"/>
    <w:rsid w:val="001F2D09"/>
    <w:rsid w:val="001F3922"/>
    <w:rsid w:val="001F465A"/>
    <w:rsid w:val="001F4838"/>
    <w:rsid w:val="001F639E"/>
    <w:rsid w:val="001F6D71"/>
    <w:rsid w:val="001F7471"/>
    <w:rsid w:val="001F7DE0"/>
    <w:rsid w:val="002000BB"/>
    <w:rsid w:val="00201CF5"/>
    <w:rsid w:val="00203646"/>
    <w:rsid w:val="002039CB"/>
    <w:rsid w:val="00203ECD"/>
    <w:rsid w:val="00204392"/>
    <w:rsid w:val="00204895"/>
    <w:rsid w:val="00204DCD"/>
    <w:rsid w:val="00207B82"/>
    <w:rsid w:val="00207CCF"/>
    <w:rsid w:val="00207D95"/>
    <w:rsid w:val="002100CA"/>
    <w:rsid w:val="002111BB"/>
    <w:rsid w:val="00211397"/>
    <w:rsid w:val="00211553"/>
    <w:rsid w:val="0021291F"/>
    <w:rsid w:val="00212D1B"/>
    <w:rsid w:val="002130A2"/>
    <w:rsid w:val="002131E5"/>
    <w:rsid w:val="002132CA"/>
    <w:rsid w:val="00214187"/>
    <w:rsid w:val="00214F09"/>
    <w:rsid w:val="0021539C"/>
    <w:rsid w:val="0021576F"/>
    <w:rsid w:val="002165C6"/>
    <w:rsid w:val="0022011B"/>
    <w:rsid w:val="002217C1"/>
    <w:rsid w:val="00221E09"/>
    <w:rsid w:val="002228A6"/>
    <w:rsid w:val="00222D53"/>
    <w:rsid w:val="00223716"/>
    <w:rsid w:val="002243FB"/>
    <w:rsid w:val="00226165"/>
    <w:rsid w:val="00227A5A"/>
    <w:rsid w:val="00227E46"/>
    <w:rsid w:val="0023009C"/>
    <w:rsid w:val="0023028D"/>
    <w:rsid w:val="00230438"/>
    <w:rsid w:val="00230B96"/>
    <w:rsid w:val="00230D05"/>
    <w:rsid w:val="00230E19"/>
    <w:rsid w:val="00231DFB"/>
    <w:rsid w:val="00233C0C"/>
    <w:rsid w:val="00233E2A"/>
    <w:rsid w:val="00234429"/>
    <w:rsid w:val="00234441"/>
    <w:rsid w:val="002347A3"/>
    <w:rsid w:val="00234B84"/>
    <w:rsid w:val="00235912"/>
    <w:rsid w:val="0023655D"/>
    <w:rsid w:val="002365AB"/>
    <w:rsid w:val="00236776"/>
    <w:rsid w:val="00236AE0"/>
    <w:rsid w:val="00236C7D"/>
    <w:rsid w:val="00236CAA"/>
    <w:rsid w:val="00236DF2"/>
    <w:rsid w:val="0023776E"/>
    <w:rsid w:val="00237D94"/>
    <w:rsid w:val="002404B1"/>
    <w:rsid w:val="002406C2"/>
    <w:rsid w:val="002409A4"/>
    <w:rsid w:val="00241769"/>
    <w:rsid w:val="00241ED0"/>
    <w:rsid w:val="002424E4"/>
    <w:rsid w:val="002424FF"/>
    <w:rsid w:val="00244411"/>
    <w:rsid w:val="00244FB9"/>
    <w:rsid w:val="002456A3"/>
    <w:rsid w:val="00245FC1"/>
    <w:rsid w:val="002461C3"/>
    <w:rsid w:val="0024646C"/>
    <w:rsid w:val="00247B63"/>
    <w:rsid w:val="002502E4"/>
    <w:rsid w:val="00250945"/>
    <w:rsid w:val="00252000"/>
    <w:rsid w:val="002525B7"/>
    <w:rsid w:val="002525F8"/>
    <w:rsid w:val="00253D70"/>
    <w:rsid w:val="00253E1F"/>
    <w:rsid w:val="00255280"/>
    <w:rsid w:val="002553FE"/>
    <w:rsid w:val="00255655"/>
    <w:rsid w:val="00256AEE"/>
    <w:rsid w:val="00256D67"/>
    <w:rsid w:val="00256F0B"/>
    <w:rsid w:val="00257AEF"/>
    <w:rsid w:val="002606EA"/>
    <w:rsid w:val="00260898"/>
    <w:rsid w:val="00260D32"/>
    <w:rsid w:val="00261B64"/>
    <w:rsid w:val="00263072"/>
    <w:rsid w:val="002633F7"/>
    <w:rsid w:val="002641DC"/>
    <w:rsid w:val="00264502"/>
    <w:rsid w:val="00264EAA"/>
    <w:rsid w:val="0026564E"/>
    <w:rsid w:val="0026624D"/>
    <w:rsid w:val="00266357"/>
    <w:rsid w:val="002667A0"/>
    <w:rsid w:val="00266B2F"/>
    <w:rsid w:val="00270BA7"/>
    <w:rsid w:val="0027204C"/>
    <w:rsid w:val="00272233"/>
    <w:rsid w:val="0027267D"/>
    <w:rsid w:val="002730E3"/>
    <w:rsid w:val="00273B94"/>
    <w:rsid w:val="00274790"/>
    <w:rsid w:val="00274E3E"/>
    <w:rsid w:val="00275A3C"/>
    <w:rsid w:val="00275C87"/>
    <w:rsid w:val="00275D64"/>
    <w:rsid w:val="00275FA5"/>
    <w:rsid w:val="002762A8"/>
    <w:rsid w:val="00276DF1"/>
    <w:rsid w:val="0028197F"/>
    <w:rsid w:val="002819C7"/>
    <w:rsid w:val="00281A89"/>
    <w:rsid w:val="00281B3C"/>
    <w:rsid w:val="00281BEA"/>
    <w:rsid w:val="00282548"/>
    <w:rsid w:val="002827D5"/>
    <w:rsid w:val="00283E1D"/>
    <w:rsid w:val="00284864"/>
    <w:rsid w:val="0028492F"/>
    <w:rsid w:val="002852B9"/>
    <w:rsid w:val="00285602"/>
    <w:rsid w:val="0028573B"/>
    <w:rsid w:val="00285F75"/>
    <w:rsid w:val="002863B0"/>
    <w:rsid w:val="00286410"/>
    <w:rsid w:val="00286B3C"/>
    <w:rsid w:val="00287137"/>
    <w:rsid w:val="00287360"/>
    <w:rsid w:val="002909D2"/>
    <w:rsid w:val="00290B03"/>
    <w:rsid w:val="00290C82"/>
    <w:rsid w:val="00290D4B"/>
    <w:rsid w:val="00291577"/>
    <w:rsid w:val="00291D78"/>
    <w:rsid w:val="00292017"/>
    <w:rsid w:val="002922FB"/>
    <w:rsid w:val="002924C0"/>
    <w:rsid w:val="002926C1"/>
    <w:rsid w:val="00293E49"/>
    <w:rsid w:val="0029447B"/>
    <w:rsid w:val="00294494"/>
    <w:rsid w:val="002944C9"/>
    <w:rsid w:val="00294800"/>
    <w:rsid w:val="00294AB8"/>
    <w:rsid w:val="0029639A"/>
    <w:rsid w:val="00296454"/>
    <w:rsid w:val="00296CD6"/>
    <w:rsid w:val="002A02C6"/>
    <w:rsid w:val="002A0603"/>
    <w:rsid w:val="002A1465"/>
    <w:rsid w:val="002A1686"/>
    <w:rsid w:val="002A277F"/>
    <w:rsid w:val="002A2F0A"/>
    <w:rsid w:val="002A310D"/>
    <w:rsid w:val="002A32E3"/>
    <w:rsid w:val="002A330A"/>
    <w:rsid w:val="002A341A"/>
    <w:rsid w:val="002A3D40"/>
    <w:rsid w:val="002A42A2"/>
    <w:rsid w:val="002A5341"/>
    <w:rsid w:val="002A5AED"/>
    <w:rsid w:val="002A6AB5"/>
    <w:rsid w:val="002A6D20"/>
    <w:rsid w:val="002A719C"/>
    <w:rsid w:val="002A775D"/>
    <w:rsid w:val="002A7BB0"/>
    <w:rsid w:val="002B03FF"/>
    <w:rsid w:val="002B0776"/>
    <w:rsid w:val="002B0AAB"/>
    <w:rsid w:val="002B1109"/>
    <w:rsid w:val="002B155F"/>
    <w:rsid w:val="002B1899"/>
    <w:rsid w:val="002B29BA"/>
    <w:rsid w:val="002B4B1C"/>
    <w:rsid w:val="002B6EF2"/>
    <w:rsid w:val="002B7C76"/>
    <w:rsid w:val="002B7F36"/>
    <w:rsid w:val="002C0713"/>
    <w:rsid w:val="002C0A19"/>
    <w:rsid w:val="002C157A"/>
    <w:rsid w:val="002C17F8"/>
    <w:rsid w:val="002C196F"/>
    <w:rsid w:val="002C1D13"/>
    <w:rsid w:val="002C1DDE"/>
    <w:rsid w:val="002C274E"/>
    <w:rsid w:val="002C334C"/>
    <w:rsid w:val="002C396D"/>
    <w:rsid w:val="002C3BFC"/>
    <w:rsid w:val="002C43B9"/>
    <w:rsid w:val="002C44FE"/>
    <w:rsid w:val="002C5004"/>
    <w:rsid w:val="002C5B53"/>
    <w:rsid w:val="002C65E9"/>
    <w:rsid w:val="002C6713"/>
    <w:rsid w:val="002C737D"/>
    <w:rsid w:val="002C78DB"/>
    <w:rsid w:val="002D07AC"/>
    <w:rsid w:val="002D07CB"/>
    <w:rsid w:val="002D184A"/>
    <w:rsid w:val="002D1A49"/>
    <w:rsid w:val="002D1D3F"/>
    <w:rsid w:val="002D284D"/>
    <w:rsid w:val="002D29DB"/>
    <w:rsid w:val="002D2E5B"/>
    <w:rsid w:val="002D32EE"/>
    <w:rsid w:val="002D3571"/>
    <w:rsid w:val="002D359D"/>
    <w:rsid w:val="002D3A93"/>
    <w:rsid w:val="002D3F10"/>
    <w:rsid w:val="002D40CA"/>
    <w:rsid w:val="002D45AC"/>
    <w:rsid w:val="002D4A1D"/>
    <w:rsid w:val="002D4AC9"/>
    <w:rsid w:val="002D4BEE"/>
    <w:rsid w:val="002D5740"/>
    <w:rsid w:val="002D58EC"/>
    <w:rsid w:val="002D6707"/>
    <w:rsid w:val="002D7DFC"/>
    <w:rsid w:val="002E0249"/>
    <w:rsid w:val="002E0768"/>
    <w:rsid w:val="002E08B1"/>
    <w:rsid w:val="002E0A96"/>
    <w:rsid w:val="002E0DEA"/>
    <w:rsid w:val="002E12B5"/>
    <w:rsid w:val="002E19C0"/>
    <w:rsid w:val="002E1BF6"/>
    <w:rsid w:val="002E1FBF"/>
    <w:rsid w:val="002E2E1A"/>
    <w:rsid w:val="002E2E50"/>
    <w:rsid w:val="002E314D"/>
    <w:rsid w:val="002E32EA"/>
    <w:rsid w:val="002E3814"/>
    <w:rsid w:val="002E38F3"/>
    <w:rsid w:val="002E51EF"/>
    <w:rsid w:val="002E56A5"/>
    <w:rsid w:val="002E5B6E"/>
    <w:rsid w:val="002E5D29"/>
    <w:rsid w:val="002E6144"/>
    <w:rsid w:val="002E684E"/>
    <w:rsid w:val="002E6F3F"/>
    <w:rsid w:val="002E72BE"/>
    <w:rsid w:val="002F0200"/>
    <w:rsid w:val="002F17CE"/>
    <w:rsid w:val="002F18E9"/>
    <w:rsid w:val="002F1920"/>
    <w:rsid w:val="002F2228"/>
    <w:rsid w:val="002F2ACC"/>
    <w:rsid w:val="002F32C9"/>
    <w:rsid w:val="002F3355"/>
    <w:rsid w:val="002F3484"/>
    <w:rsid w:val="002F34E8"/>
    <w:rsid w:val="002F35FF"/>
    <w:rsid w:val="002F39A1"/>
    <w:rsid w:val="002F3B03"/>
    <w:rsid w:val="002F3C50"/>
    <w:rsid w:val="002F4168"/>
    <w:rsid w:val="002F5333"/>
    <w:rsid w:val="002F65CE"/>
    <w:rsid w:val="002F66AB"/>
    <w:rsid w:val="002F68BC"/>
    <w:rsid w:val="002F7B9B"/>
    <w:rsid w:val="003019E5"/>
    <w:rsid w:val="00302110"/>
    <w:rsid w:val="00302642"/>
    <w:rsid w:val="00302C61"/>
    <w:rsid w:val="00303659"/>
    <w:rsid w:val="0030555A"/>
    <w:rsid w:val="00305E49"/>
    <w:rsid w:val="00306100"/>
    <w:rsid w:val="0030654A"/>
    <w:rsid w:val="003069E5"/>
    <w:rsid w:val="00306CD4"/>
    <w:rsid w:val="00307C92"/>
    <w:rsid w:val="00307EE9"/>
    <w:rsid w:val="00310A19"/>
    <w:rsid w:val="00311478"/>
    <w:rsid w:val="00311885"/>
    <w:rsid w:val="00311C15"/>
    <w:rsid w:val="00312D82"/>
    <w:rsid w:val="00314214"/>
    <w:rsid w:val="00314523"/>
    <w:rsid w:val="003145B3"/>
    <w:rsid w:val="003149EA"/>
    <w:rsid w:val="003157A1"/>
    <w:rsid w:val="00315FD7"/>
    <w:rsid w:val="0032031E"/>
    <w:rsid w:val="0032079E"/>
    <w:rsid w:val="0032080C"/>
    <w:rsid w:val="00321107"/>
    <w:rsid w:val="00321B69"/>
    <w:rsid w:val="00321BDB"/>
    <w:rsid w:val="00321CB4"/>
    <w:rsid w:val="00321EA9"/>
    <w:rsid w:val="00322417"/>
    <w:rsid w:val="003227D9"/>
    <w:rsid w:val="00322F5D"/>
    <w:rsid w:val="003231C5"/>
    <w:rsid w:val="00323566"/>
    <w:rsid w:val="00323F07"/>
    <w:rsid w:val="00323F2A"/>
    <w:rsid w:val="0032503F"/>
    <w:rsid w:val="003251C4"/>
    <w:rsid w:val="00325C32"/>
    <w:rsid w:val="00326AB9"/>
    <w:rsid w:val="00326D0E"/>
    <w:rsid w:val="00326E1A"/>
    <w:rsid w:val="003277DF"/>
    <w:rsid w:val="00327BC5"/>
    <w:rsid w:val="00327DEB"/>
    <w:rsid w:val="00332023"/>
    <w:rsid w:val="003322BA"/>
    <w:rsid w:val="003326A5"/>
    <w:rsid w:val="00333AF2"/>
    <w:rsid w:val="00334042"/>
    <w:rsid w:val="003340C9"/>
    <w:rsid w:val="003371CB"/>
    <w:rsid w:val="003374B5"/>
    <w:rsid w:val="003378CC"/>
    <w:rsid w:val="00337B50"/>
    <w:rsid w:val="00337C1E"/>
    <w:rsid w:val="00340628"/>
    <w:rsid w:val="00340D5D"/>
    <w:rsid w:val="00340D71"/>
    <w:rsid w:val="003416C4"/>
    <w:rsid w:val="003418A8"/>
    <w:rsid w:val="00341ACA"/>
    <w:rsid w:val="00341FC7"/>
    <w:rsid w:val="00342E3E"/>
    <w:rsid w:val="00343494"/>
    <w:rsid w:val="00343ACD"/>
    <w:rsid w:val="00343D55"/>
    <w:rsid w:val="00343F0F"/>
    <w:rsid w:val="0034419B"/>
    <w:rsid w:val="00344387"/>
    <w:rsid w:val="003445EC"/>
    <w:rsid w:val="0034544C"/>
    <w:rsid w:val="003456C7"/>
    <w:rsid w:val="00345CED"/>
    <w:rsid w:val="00345DEE"/>
    <w:rsid w:val="00346C0F"/>
    <w:rsid w:val="0034703E"/>
    <w:rsid w:val="003472BE"/>
    <w:rsid w:val="003504FB"/>
    <w:rsid w:val="00351537"/>
    <w:rsid w:val="003517F5"/>
    <w:rsid w:val="00351F29"/>
    <w:rsid w:val="00352305"/>
    <w:rsid w:val="00352780"/>
    <w:rsid w:val="0035347C"/>
    <w:rsid w:val="00353791"/>
    <w:rsid w:val="00354586"/>
    <w:rsid w:val="00354A1B"/>
    <w:rsid w:val="00356391"/>
    <w:rsid w:val="00356720"/>
    <w:rsid w:val="00360708"/>
    <w:rsid w:val="00360979"/>
    <w:rsid w:val="003612BD"/>
    <w:rsid w:val="00361424"/>
    <w:rsid w:val="003614B4"/>
    <w:rsid w:val="0036155A"/>
    <w:rsid w:val="003620FB"/>
    <w:rsid w:val="00362533"/>
    <w:rsid w:val="0036299C"/>
    <w:rsid w:val="00363552"/>
    <w:rsid w:val="00363A0B"/>
    <w:rsid w:val="00363AA8"/>
    <w:rsid w:val="0036443D"/>
    <w:rsid w:val="00364A84"/>
    <w:rsid w:val="00365298"/>
    <w:rsid w:val="003653F1"/>
    <w:rsid w:val="00366C69"/>
    <w:rsid w:val="0036721F"/>
    <w:rsid w:val="00367FBA"/>
    <w:rsid w:val="00370741"/>
    <w:rsid w:val="003709CC"/>
    <w:rsid w:val="00372129"/>
    <w:rsid w:val="00372EC4"/>
    <w:rsid w:val="00374BDE"/>
    <w:rsid w:val="00374C5B"/>
    <w:rsid w:val="00375A7B"/>
    <w:rsid w:val="00375AF7"/>
    <w:rsid w:val="00375F17"/>
    <w:rsid w:val="0037603B"/>
    <w:rsid w:val="0037656E"/>
    <w:rsid w:val="00376B98"/>
    <w:rsid w:val="003771DF"/>
    <w:rsid w:val="00377CBB"/>
    <w:rsid w:val="00377DED"/>
    <w:rsid w:val="003801C5"/>
    <w:rsid w:val="00381454"/>
    <w:rsid w:val="00381988"/>
    <w:rsid w:val="003827A5"/>
    <w:rsid w:val="00382A00"/>
    <w:rsid w:val="00383908"/>
    <w:rsid w:val="00383E00"/>
    <w:rsid w:val="00384862"/>
    <w:rsid w:val="00384EDC"/>
    <w:rsid w:val="003854B2"/>
    <w:rsid w:val="0038572E"/>
    <w:rsid w:val="003865EA"/>
    <w:rsid w:val="00387833"/>
    <w:rsid w:val="003903B8"/>
    <w:rsid w:val="0039053C"/>
    <w:rsid w:val="003916BD"/>
    <w:rsid w:val="00393432"/>
    <w:rsid w:val="003942C0"/>
    <w:rsid w:val="003963A2"/>
    <w:rsid w:val="0039750D"/>
    <w:rsid w:val="003A005B"/>
    <w:rsid w:val="003A11C0"/>
    <w:rsid w:val="003A1925"/>
    <w:rsid w:val="003A19FD"/>
    <w:rsid w:val="003A24F7"/>
    <w:rsid w:val="003A2BE1"/>
    <w:rsid w:val="003A3931"/>
    <w:rsid w:val="003A5111"/>
    <w:rsid w:val="003A5A30"/>
    <w:rsid w:val="003A5BA6"/>
    <w:rsid w:val="003A5C32"/>
    <w:rsid w:val="003A6473"/>
    <w:rsid w:val="003A67DD"/>
    <w:rsid w:val="003A68D5"/>
    <w:rsid w:val="003A6A22"/>
    <w:rsid w:val="003A7A08"/>
    <w:rsid w:val="003B01A1"/>
    <w:rsid w:val="003B0573"/>
    <w:rsid w:val="003B0B21"/>
    <w:rsid w:val="003B1AA6"/>
    <w:rsid w:val="003B2BD4"/>
    <w:rsid w:val="003B333A"/>
    <w:rsid w:val="003B40B8"/>
    <w:rsid w:val="003B4FF5"/>
    <w:rsid w:val="003B5194"/>
    <w:rsid w:val="003B5541"/>
    <w:rsid w:val="003B5967"/>
    <w:rsid w:val="003B5D06"/>
    <w:rsid w:val="003B5DBF"/>
    <w:rsid w:val="003B5E62"/>
    <w:rsid w:val="003B6236"/>
    <w:rsid w:val="003B6BAB"/>
    <w:rsid w:val="003B6EF4"/>
    <w:rsid w:val="003B7050"/>
    <w:rsid w:val="003B7830"/>
    <w:rsid w:val="003B7880"/>
    <w:rsid w:val="003B78C5"/>
    <w:rsid w:val="003C010F"/>
    <w:rsid w:val="003C0F27"/>
    <w:rsid w:val="003C1C56"/>
    <w:rsid w:val="003C2646"/>
    <w:rsid w:val="003C2674"/>
    <w:rsid w:val="003C38BE"/>
    <w:rsid w:val="003C3A18"/>
    <w:rsid w:val="003C3C2E"/>
    <w:rsid w:val="003C4811"/>
    <w:rsid w:val="003C4C5C"/>
    <w:rsid w:val="003C59EC"/>
    <w:rsid w:val="003C60EA"/>
    <w:rsid w:val="003C65F1"/>
    <w:rsid w:val="003C68ED"/>
    <w:rsid w:val="003C74DC"/>
    <w:rsid w:val="003C78D2"/>
    <w:rsid w:val="003D0BDA"/>
    <w:rsid w:val="003D1DD3"/>
    <w:rsid w:val="003D2305"/>
    <w:rsid w:val="003D24CE"/>
    <w:rsid w:val="003D24F1"/>
    <w:rsid w:val="003D2B82"/>
    <w:rsid w:val="003D3390"/>
    <w:rsid w:val="003D3818"/>
    <w:rsid w:val="003D3898"/>
    <w:rsid w:val="003D3973"/>
    <w:rsid w:val="003D424B"/>
    <w:rsid w:val="003D5698"/>
    <w:rsid w:val="003D65D9"/>
    <w:rsid w:val="003E0381"/>
    <w:rsid w:val="003E06AA"/>
    <w:rsid w:val="003E088F"/>
    <w:rsid w:val="003E0BBA"/>
    <w:rsid w:val="003E0CCF"/>
    <w:rsid w:val="003E2C38"/>
    <w:rsid w:val="003E3F79"/>
    <w:rsid w:val="003E40A8"/>
    <w:rsid w:val="003E4527"/>
    <w:rsid w:val="003E4672"/>
    <w:rsid w:val="003E47D6"/>
    <w:rsid w:val="003E4CAB"/>
    <w:rsid w:val="003E51A8"/>
    <w:rsid w:val="003E5315"/>
    <w:rsid w:val="003E5636"/>
    <w:rsid w:val="003E5856"/>
    <w:rsid w:val="003E5CA2"/>
    <w:rsid w:val="003E62F6"/>
    <w:rsid w:val="003E6EE8"/>
    <w:rsid w:val="003F00AE"/>
    <w:rsid w:val="003F02FB"/>
    <w:rsid w:val="003F097F"/>
    <w:rsid w:val="003F2151"/>
    <w:rsid w:val="003F25C6"/>
    <w:rsid w:val="003F2DC6"/>
    <w:rsid w:val="003F2F43"/>
    <w:rsid w:val="003F3DF3"/>
    <w:rsid w:val="003F3FCF"/>
    <w:rsid w:val="003F44C7"/>
    <w:rsid w:val="003F4AAF"/>
    <w:rsid w:val="003F517F"/>
    <w:rsid w:val="003F58C3"/>
    <w:rsid w:val="003F5FAA"/>
    <w:rsid w:val="003F6C1A"/>
    <w:rsid w:val="003F7090"/>
    <w:rsid w:val="003F7453"/>
    <w:rsid w:val="003F7D97"/>
    <w:rsid w:val="003F7F93"/>
    <w:rsid w:val="004005D3"/>
    <w:rsid w:val="00400A05"/>
    <w:rsid w:val="00400EB8"/>
    <w:rsid w:val="0040129E"/>
    <w:rsid w:val="00401409"/>
    <w:rsid w:val="00401578"/>
    <w:rsid w:val="00402372"/>
    <w:rsid w:val="004031F2"/>
    <w:rsid w:val="0040328A"/>
    <w:rsid w:val="00403FD0"/>
    <w:rsid w:val="0040464B"/>
    <w:rsid w:val="0040464E"/>
    <w:rsid w:val="004048AC"/>
    <w:rsid w:val="00405133"/>
    <w:rsid w:val="00405135"/>
    <w:rsid w:val="00405333"/>
    <w:rsid w:val="00405D49"/>
    <w:rsid w:val="00405F33"/>
    <w:rsid w:val="004074AB"/>
    <w:rsid w:val="00407937"/>
    <w:rsid w:val="00407A5F"/>
    <w:rsid w:val="00407F60"/>
    <w:rsid w:val="00411570"/>
    <w:rsid w:val="00411DD5"/>
    <w:rsid w:val="00412E6A"/>
    <w:rsid w:val="00413B7B"/>
    <w:rsid w:val="00414D9A"/>
    <w:rsid w:val="00415700"/>
    <w:rsid w:val="00415C95"/>
    <w:rsid w:val="0041651C"/>
    <w:rsid w:val="0041689D"/>
    <w:rsid w:val="0041774F"/>
    <w:rsid w:val="0042089A"/>
    <w:rsid w:val="00421314"/>
    <w:rsid w:val="00422696"/>
    <w:rsid w:val="00422A87"/>
    <w:rsid w:val="00423D32"/>
    <w:rsid w:val="004243D1"/>
    <w:rsid w:val="004244B9"/>
    <w:rsid w:val="004246CF"/>
    <w:rsid w:val="00425157"/>
    <w:rsid w:val="00425A63"/>
    <w:rsid w:val="00425FCD"/>
    <w:rsid w:val="00427499"/>
    <w:rsid w:val="004275F5"/>
    <w:rsid w:val="00427B51"/>
    <w:rsid w:val="00427F00"/>
    <w:rsid w:val="00431078"/>
    <w:rsid w:val="00431882"/>
    <w:rsid w:val="00431952"/>
    <w:rsid w:val="00432CD9"/>
    <w:rsid w:val="00432DF0"/>
    <w:rsid w:val="00433342"/>
    <w:rsid w:val="004337DE"/>
    <w:rsid w:val="0043395D"/>
    <w:rsid w:val="00433D05"/>
    <w:rsid w:val="00434572"/>
    <w:rsid w:val="0043475B"/>
    <w:rsid w:val="00435130"/>
    <w:rsid w:val="004355E4"/>
    <w:rsid w:val="004357DA"/>
    <w:rsid w:val="00436516"/>
    <w:rsid w:val="00437712"/>
    <w:rsid w:val="004378BA"/>
    <w:rsid w:val="00437F7A"/>
    <w:rsid w:val="00437F83"/>
    <w:rsid w:val="00440646"/>
    <w:rsid w:val="00440655"/>
    <w:rsid w:val="00441095"/>
    <w:rsid w:val="00441A48"/>
    <w:rsid w:val="00442044"/>
    <w:rsid w:val="004428C7"/>
    <w:rsid w:val="00442DA9"/>
    <w:rsid w:val="00443422"/>
    <w:rsid w:val="00443D8E"/>
    <w:rsid w:val="00444247"/>
    <w:rsid w:val="00444BE4"/>
    <w:rsid w:val="00444FA6"/>
    <w:rsid w:val="0044577F"/>
    <w:rsid w:val="00445922"/>
    <w:rsid w:val="004469C9"/>
    <w:rsid w:val="00447248"/>
    <w:rsid w:val="0044795D"/>
    <w:rsid w:val="00450488"/>
    <w:rsid w:val="0045091C"/>
    <w:rsid w:val="00451803"/>
    <w:rsid w:val="00451F0E"/>
    <w:rsid w:val="00452113"/>
    <w:rsid w:val="004521A6"/>
    <w:rsid w:val="00452B82"/>
    <w:rsid w:val="00452B9B"/>
    <w:rsid w:val="004536B3"/>
    <w:rsid w:val="0045387A"/>
    <w:rsid w:val="00453FFB"/>
    <w:rsid w:val="004542C1"/>
    <w:rsid w:val="00455455"/>
    <w:rsid w:val="0045589B"/>
    <w:rsid w:val="0046058C"/>
    <w:rsid w:val="00461550"/>
    <w:rsid w:val="004618A5"/>
    <w:rsid w:val="00461D44"/>
    <w:rsid w:val="00461FF6"/>
    <w:rsid w:val="0046240D"/>
    <w:rsid w:val="00462657"/>
    <w:rsid w:val="004629EE"/>
    <w:rsid w:val="00462D53"/>
    <w:rsid w:val="0046331E"/>
    <w:rsid w:val="00464287"/>
    <w:rsid w:val="00464B8C"/>
    <w:rsid w:val="00465713"/>
    <w:rsid w:val="00466C7A"/>
    <w:rsid w:val="00466D1A"/>
    <w:rsid w:val="0046717B"/>
    <w:rsid w:val="00467312"/>
    <w:rsid w:val="0046763A"/>
    <w:rsid w:val="00470FB9"/>
    <w:rsid w:val="0047158B"/>
    <w:rsid w:val="004716AF"/>
    <w:rsid w:val="00472327"/>
    <w:rsid w:val="00472525"/>
    <w:rsid w:val="004727C8"/>
    <w:rsid w:val="004729E1"/>
    <w:rsid w:val="004729E3"/>
    <w:rsid w:val="004737E2"/>
    <w:rsid w:val="00473929"/>
    <w:rsid w:val="00473936"/>
    <w:rsid w:val="00474532"/>
    <w:rsid w:val="00475383"/>
    <w:rsid w:val="00475A13"/>
    <w:rsid w:val="00475D23"/>
    <w:rsid w:val="00475EA7"/>
    <w:rsid w:val="00476104"/>
    <w:rsid w:val="00476B87"/>
    <w:rsid w:val="00477189"/>
    <w:rsid w:val="00477419"/>
    <w:rsid w:val="00477D47"/>
    <w:rsid w:val="00477D70"/>
    <w:rsid w:val="0048031A"/>
    <w:rsid w:val="00480607"/>
    <w:rsid w:val="00480690"/>
    <w:rsid w:val="00480E4D"/>
    <w:rsid w:val="004811CE"/>
    <w:rsid w:val="00482529"/>
    <w:rsid w:val="0048276D"/>
    <w:rsid w:val="00483236"/>
    <w:rsid w:val="0048399B"/>
    <w:rsid w:val="004841CD"/>
    <w:rsid w:val="00484B27"/>
    <w:rsid w:val="00484E62"/>
    <w:rsid w:val="00485030"/>
    <w:rsid w:val="004855FC"/>
    <w:rsid w:val="00485608"/>
    <w:rsid w:val="00485C39"/>
    <w:rsid w:val="00486BDB"/>
    <w:rsid w:val="004873D0"/>
    <w:rsid w:val="00487644"/>
    <w:rsid w:val="004904D5"/>
    <w:rsid w:val="004909B7"/>
    <w:rsid w:val="00490AF6"/>
    <w:rsid w:val="00491D78"/>
    <w:rsid w:val="00492C61"/>
    <w:rsid w:val="00493783"/>
    <w:rsid w:val="00494C9B"/>
    <w:rsid w:val="00494EA6"/>
    <w:rsid w:val="004952AC"/>
    <w:rsid w:val="00495982"/>
    <w:rsid w:val="00495A18"/>
    <w:rsid w:val="0049606E"/>
    <w:rsid w:val="00496C07"/>
    <w:rsid w:val="00497995"/>
    <w:rsid w:val="00497A9B"/>
    <w:rsid w:val="004A031F"/>
    <w:rsid w:val="004A08EC"/>
    <w:rsid w:val="004A0A6E"/>
    <w:rsid w:val="004A1215"/>
    <w:rsid w:val="004A19E7"/>
    <w:rsid w:val="004A1FDC"/>
    <w:rsid w:val="004A2219"/>
    <w:rsid w:val="004A22B6"/>
    <w:rsid w:val="004A2C77"/>
    <w:rsid w:val="004A3161"/>
    <w:rsid w:val="004A37D2"/>
    <w:rsid w:val="004A442C"/>
    <w:rsid w:val="004A524C"/>
    <w:rsid w:val="004A589B"/>
    <w:rsid w:val="004A5D36"/>
    <w:rsid w:val="004A5ED1"/>
    <w:rsid w:val="004A5F89"/>
    <w:rsid w:val="004A6BFB"/>
    <w:rsid w:val="004A6CE3"/>
    <w:rsid w:val="004A6DCE"/>
    <w:rsid w:val="004A6F69"/>
    <w:rsid w:val="004A70C0"/>
    <w:rsid w:val="004A750C"/>
    <w:rsid w:val="004B08A2"/>
    <w:rsid w:val="004B0E5F"/>
    <w:rsid w:val="004B16FB"/>
    <w:rsid w:val="004B19F8"/>
    <w:rsid w:val="004B2990"/>
    <w:rsid w:val="004B2BA2"/>
    <w:rsid w:val="004B2C59"/>
    <w:rsid w:val="004B2CCE"/>
    <w:rsid w:val="004B3B0F"/>
    <w:rsid w:val="004B46C5"/>
    <w:rsid w:val="004B634D"/>
    <w:rsid w:val="004B7A93"/>
    <w:rsid w:val="004B7BEA"/>
    <w:rsid w:val="004B7C2A"/>
    <w:rsid w:val="004C0825"/>
    <w:rsid w:val="004C085D"/>
    <w:rsid w:val="004C092A"/>
    <w:rsid w:val="004C115D"/>
    <w:rsid w:val="004C1ED6"/>
    <w:rsid w:val="004C2978"/>
    <w:rsid w:val="004C31B8"/>
    <w:rsid w:val="004C3CDA"/>
    <w:rsid w:val="004C3FB0"/>
    <w:rsid w:val="004C4045"/>
    <w:rsid w:val="004C44E7"/>
    <w:rsid w:val="004C5BEC"/>
    <w:rsid w:val="004C5C5F"/>
    <w:rsid w:val="004C5F94"/>
    <w:rsid w:val="004C6987"/>
    <w:rsid w:val="004C6E66"/>
    <w:rsid w:val="004C745D"/>
    <w:rsid w:val="004C753C"/>
    <w:rsid w:val="004D018F"/>
    <w:rsid w:val="004D21DF"/>
    <w:rsid w:val="004D27FC"/>
    <w:rsid w:val="004D2EF7"/>
    <w:rsid w:val="004D3D5C"/>
    <w:rsid w:val="004D5937"/>
    <w:rsid w:val="004D6060"/>
    <w:rsid w:val="004D6370"/>
    <w:rsid w:val="004D6927"/>
    <w:rsid w:val="004D69A5"/>
    <w:rsid w:val="004D6FB5"/>
    <w:rsid w:val="004D7BA3"/>
    <w:rsid w:val="004E0DD4"/>
    <w:rsid w:val="004E13D6"/>
    <w:rsid w:val="004E3731"/>
    <w:rsid w:val="004E4107"/>
    <w:rsid w:val="004E4474"/>
    <w:rsid w:val="004E4932"/>
    <w:rsid w:val="004E60E7"/>
    <w:rsid w:val="004E6493"/>
    <w:rsid w:val="004E68FD"/>
    <w:rsid w:val="004E7109"/>
    <w:rsid w:val="004F019F"/>
    <w:rsid w:val="004F0817"/>
    <w:rsid w:val="004F1102"/>
    <w:rsid w:val="004F1B0C"/>
    <w:rsid w:val="004F235D"/>
    <w:rsid w:val="004F2486"/>
    <w:rsid w:val="004F3477"/>
    <w:rsid w:val="004F3646"/>
    <w:rsid w:val="004F3ECB"/>
    <w:rsid w:val="004F3F98"/>
    <w:rsid w:val="004F43D2"/>
    <w:rsid w:val="004F4767"/>
    <w:rsid w:val="004F4C50"/>
    <w:rsid w:val="004F5DD9"/>
    <w:rsid w:val="004F628F"/>
    <w:rsid w:val="004F6583"/>
    <w:rsid w:val="004F7232"/>
    <w:rsid w:val="004F74AA"/>
    <w:rsid w:val="004F75E4"/>
    <w:rsid w:val="005001C0"/>
    <w:rsid w:val="00501B11"/>
    <w:rsid w:val="00501C9D"/>
    <w:rsid w:val="0050236D"/>
    <w:rsid w:val="00502CB5"/>
    <w:rsid w:val="00503896"/>
    <w:rsid w:val="0050449D"/>
    <w:rsid w:val="00504ED8"/>
    <w:rsid w:val="00504EEF"/>
    <w:rsid w:val="00505150"/>
    <w:rsid w:val="005053EF"/>
    <w:rsid w:val="00505CAC"/>
    <w:rsid w:val="005074AC"/>
    <w:rsid w:val="00507841"/>
    <w:rsid w:val="005100F6"/>
    <w:rsid w:val="00510B17"/>
    <w:rsid w:val="00511349"/>
    <w:rsid w:val="00512AA2"/>
    <w:rsid w:val="00512C1E"/>
    <w:rsid w:val="00513275"/>
    <w:rsid w:val="005140BC"/>
    <w:rsid w:val="005141CF"/>
    <w:rsid w:val="005148A7"/>
    <w:rsid w:val="005160D6"/>
    <w:rsid w:val="00516E86"/>
    <w:rsid w:val="00520310"/>
    <w:rsid w:val="00520E14"/>
    <w:rsid w:val="005218BA"/>
    <w:rsid w:val="00521A5D"/>
    <w:rsid w:val="00521C7E"/>
    <w:rsid w:val="00521C94"/>
    <w:rsid w:val="00522207"/>
    <w:rsid w:val="005238CA"/>
    <w:rsid w:val="00523D86"/>
    <w:rsid w:val="005247AC"/>
    <w:rsid w:val="00525A1F"/>
    <w:rsid w:val="0052613A"/>
    <w:rsid w:val="00526638"/>
    <w:rsid w:val="00526803"/>
    <w:rsid w:val="00526DD7"/>
    <w:rsid w:val="00527344"/>
    <w:rsid w:val="0052767A"/>
    <w:rsid w:val="00527DD7"/>
    <w:rsid w:val="00530917"/>
    <w:rsid w:val="00531B27"/>
    <w:rsid w:val="00531FAB"/>
    <w:rsid w:val="00532AA5"/>
    <w:rsid w:val="00533939"/>
    <w:rsid w:val="00533A1C"/>
    <w:rsid w:val="0053544F"/>
    <w:rsid w:val="00536C5D"/>
    <w:rsid w:val="005370EC"/>
    <w:rsid w:val="00537202"/>
    <w:rsid w:val="005378A4"/>
    <w:rsid w:val="005404C0"/>
    <w:rsid w:val="005406EC"/>
    <w:rsid w:val="00540E49"/>
    <w:rsid w:val="00541149"/>
    <w:rsid w:val="00541B76"/>
    <w:rsid w:val="00542E40"/>
    <w:rsid w:val="00542F08"/>
    <w:rsid w:val="00544B4D"/>
    <w:rsid w:val="00544C30"/>
    <w:rsid w:val="005451F3"/>
    <w:rsid w:val="00545AA7"/>
    <w:rsid w:val="00546836"/>
    <w:rsid w:val="00546A6F"/>
    <w:rsid w:val="00547833"/>
    <w:rsid w:val="00547BA1"/>
    <w:rsid w:val="00547DC5"/>
    <w:rsid w:val="00550511"/>
    <w:rsid w:val="00550DD4"/>
    <w:rsid w:val="00551383"/>
    <w:rsid w:val="0055199E"/>
    <w:rsid w:val="005523C0"/>
    <w:rsid w:val="00552DFF"/>
    <w:rsid w:val="00552E10"/>
    <w:rsid w:val="00552EAB"/>
    <w:rsid w:val="00553685"/>
    <w:rsid w:val="00553CA9"/>
    <w:rsid w:val="00553DC8"/>
    <w:rsid w:val="00554D8D"/>
    <w:rsid w:val="00554FD0"/>
    <w:rsid w:val="00555208"/>
    <w:rsid w:val="00556858"/>
    <w:rsid w:val="00556958"/>
    <w:rsid w:val="00556C98"/>
    <w:rsid w:val="00557177"/>
    <w:rsid w:val="00557446"/>
    <w:rsid w:val="0056099E"/>
    <w:rsid w:val="0056126A"/>
    <w:rsid w:val="005612D4"/>
    <w:rsid w:val="005616F0"/>
    <w:rsid w:val="00561C61"/>
    <w:rsid w:val="00562748"/>
    <w:rsid w:val="00562F9F"/>
    <w:rsid w:val="00563A91"/>
    <w:rsid w:val="00563FBC"/>
    <w:rsid w:val="0056444F"/>
    <w:rsid w:val="005644BB"/>
    <w:rsid w:val="0056463C"/>
    <w:rsid w:val="0056558B"/>
    <w:rsid w:val="00565B9D"/>
    <w:rsid w:val="00565E88"/>
    <w:rsid w:val="005674C0"/>
    <w:rsid w:val="00570188"/>
    <w:rsid w:val="0057071A"/>
    <w:rsid w:val="005708D5"/>
    <w:rsid w:val="00570CF0"/>
    <w:rsid w:val="00570DFD"/>
    <w:rsid w:val="0057128D"/>
    <w:rsid w:val="00571396"/>
    <w:rsid w:val="005716CA"/>
    <w:rsid w:val="0057177C"/>
    <w:rsid w:val="00571E8F"/>
    <w:rsid w:val="0057235B"/>
    <w:rsid w:val="005723FE"/>
    <w:rsid w:val="005728F2"/>
    <w:rsid w:val="00573470"/>
    <w:rsid w:val="00573D02"/>
    <w:rsid w:val="00574AFB"/>
    <w:rsid w:val="005752B1"/>
    <w:rsid w:val="00575B8A"/>
    <w:rsid w:val="00575F43"/>
    <w:rsid w:val="005765F9"/>
    <w:rsid w:val="005800B9"/>
    <w:rsid w:val="00580688"/>
    <w:rsid w:val="0058096A"/>
    <w:rsid w:val="005819BD"/>
    <w:rsid w:val="00581EF1"/>
    <w:rsid w:val="00581F3F"/>
    <w:rsid w:val="00581F82"/>
    <w:rsid w:val="005820C8"/>
    <w:rsid w:val="00582588"/>
    <w:rsid w:val="00582CDE"/>
    <w:rsid w:val="00582EB0"/>
    <w:rsid w:val="0058303A"/>
    <w:rsid w:val="005830A1"/>
    <w:rsid w:val="005834A9"/>
    <w:rsid w:val="005835F2"/>
    <w:rsid w:val="00583760"/>
    <w:rsid w:val="0058464B"/>
    <w:rsid w:val="00584E8B"/>
    <w:rsid w:val="00585652"/>
    <w:rsid w:val="005868A0"/>
    <w:rsid w:val="00586BC0"/>
    <w:rsid w:val="005878CE"/>
    <w:rsid w:val="00587957"/>
    <w:rsid w:val="0059006E"/>
    <w:rsid w:val="005901D6"/>
    <w:rsid w:val="005901FD"/>
    <w:rsid w:val="005906B3"/>
    <w:rsid w:val="00590C62"/>
    <w:rsid w:val="005918E4"/>
    <w:rsid w:val="005923FA"/>
    <w:rsid w:val="00592594"/>
    <w:rsid w:val="0059285B"/>
    <w:rsid w:val="00592874"/>
    <w:rsid w:val="005944F8"/>
    <w:rsid w:val="0059497F"/>
    <w:rsid w:val="00594E2C"/>
    <w:rsid w:val="00594E88"/>
    <w:rsid w:val="00594E97"/>
    <w:rsid w:val="005955F3"/>
    <w:rsid w:val="00595998"/>
    <w:rsid w:val="0059680C"/>
    <w:rsid w:val="005968E9"/>
    <w:rsid w:val="005A030A"/>
    <w:rsid w:val="005A05A0"/>
    <w:rsid w:val="005A0AB3"/>
    <w:rsid w:val="005A0F38"/>
    <w:rsid w:val="005A2AAE"/>
    <w:rsid w:val="005A2AD7"/>
    <w:rsid w:val="005A3A65"/>
    <w:rsid w:val="005A3BC4"/>
    <w:rsid w:val="005A441A"/>
    <w:rsid w:val="005A49DC"/>
    <w:rsid w:val="005A5035"/>
    <w:rsid w:val="005A50EA"/>
    <w:rsid w:val="005A510D"/>
    <w:rsid w:val="005A596E"/>
    <w:rsid w:val="005A5D20"/>
    <w:rsid w:val="005A71DE"/>
    <w:rsid w:val="005A747B"/>
    <w:rsid w:val="005A784C"/>
    <w:rsid w:val="005A7B71"/>
    <w:rsid w:val="005A7BC6"/>
    <w:rsid w:val="005B03ED"/>
    <w:rsid w:val="005B0858"/>
    <w:rsid w:val="005B0BC9"/>
    <w:rsid w:val="005B1C2D"/>
    <w:rsid w:val="005B32E2"/>
    <w:rsid w:val="005B39CD"/>
    <w:rsid w:val="005B3E32"/>
    <w:rsid w:val="005B4531"/>
    <w:rsid w:val="005B5167"/>
    <w:rsid w:val="005B52EC"/>
    <w:rsid w:val="005B6AD8"/>
    <w:rsid w:val="005B6D41"/>
    <w:rsid w:val="005B7B1A"/>
    <w:rsid w:val="005C03CC"/>
    <w:rsid w:val="005C0880"/>
    <w:rsid w:val="005C10A9"/>
    <w:rsid w:val="005C10EC"/>
    <w:rsid w:val="005C174C"/>
    <w:rsid w:val="005C2981"/>
    <w:rsid w:val="005C2CD8"/>
    <w:rsid w:val="005C34C8"/>
    <w:rsid w:val="005C393E"/>
    <w:rsid w:val="005C45A0"/>
    <w:rsid w:val="005C488E"/>
    <w:rsid w:val="005C5FBF"/>
    <w:rsid w:val="005C634F"/>
    <w:rsid w:val="005D0049"/>
    <w:rsid w:val="005D1219"/>
    <w:rsid w:val="005D250E"/>
    <w:rsid w:val="005D2AFE"/>
    <w:rsid w:val="005D2B5E"/>
    <w:rsid w:val="005D3734"/>
    <w:rsid w:val="005D37E9"/>
    <w:rsid w:val="005D39B2"/>
    <w:rsid w:val="005D3B50"/>
    <w:rsid w:val="005D4A2D"/>
    <w:rsid w:val="005D5A65"/>
    <w:rsid w:val="005D5B56"/>
    <w:rsid w:val="005D5B97"/>
    <w:rsid w:val="005D5C8C"/>
    <w:rsid w:val="005D5F23"/>
    <w:rsid w:val="005D5F29"/>
    <w:rsid w:val="005D65A3"/>
    <w:rsid w:val="005E0D1F"/>
    <w:rsid w:val="005E124C"/>
    <w:rsid w:val="005E30B2"/>
    <w:rsid w:val="005E4499"/>
    <w:rsid w:val="005E59B2"/>
    <w:rsid w:val="005E6398"/>
    <w:rsid w:val="005F1014"/>
    <w:rsid w:val="005F15F3"/>
    <w:rsid w:val="005F1AD3"/>
    <w:rsid w:val="005F3402"/>
    <w:rsid w:val="005F368B"/>
    <w:rsid w:val="005F4924"/>
    <w:rsid w:val="005F49B7"/>
    <w:rsid w:val="005F69C7"/>
    <w:rsid w:val="005F6C55"/>
    <w:rsid w:val="005F71C1"/>
    <w:rsid w:val="005F7DDB"/>
    <w:rsid w:val="005F7ED2"/>
    <w:rsid w:val="006002B4"/>
    <w:rsid w:val="00600966"/>
    <w:rsid w:val="006016F2"/>
    <w:rsid w:val="00601704"/>
    <w:rsid w:val="00601AFC"/>
    <w:rsid w:val="0060303A"/>
    <w:rsid w:val="00603B11"/>
    <w:rsid w:val="006041DF"/>
    <w:rsid w:val="00604711"/>
    <w:rsid w:val="00605875"/>
    <w:rsid w:val="00606620"/>
    <w:rsid w:val="00606759"/>
    <w:rsid w:val="006101C9"/>
    <w:rsid w:val="0061022E"/>
    <w:rsid w:val="006104FC"/>
    <w:rsid w:val="00610A62"/>
    <w:rsid w:val="0061171E"/>
    <w:rsid w:val="0061235E"/>
    <w:rsid w:val="0061277F"/>
    <w:rsid w:val="0061392C"/>
    <w:rsid w:val="00614160"/>
    <w:rsid w:val="00614233"/>
    <w:rsid w:val="00614656"/>
    <w:rsid w:val="00614885"/>
    <w:rsid w:val="006151CA"/>
    <w:rsid w:val="00615747"/>
    <w:rsid w:val="0061595F"/>
    <w:rsid w:val="0061651D"/>
    <w:rsid w:val="00616E32"/>
    <w:rsid w:val="0062023B"/>
    <w:rsid w:val="0062088A"/>
    <w:rsid w:val="0062160B"/>
    <w:rsid w:val="00621F53"/>
    <w:rsid w:val="006226D4"/>
    <w:rsid w:val="00622FDF"/>
    <w:rsid w:val="006231DA"/>
    <w:rsid w:val="0062332C"/>
    <w:rsid w:val="006236A1"/>
    <w:rsid w:val="00623FBF"/>
    <w:rsid w:val="00624289"/>
    <w:rsid w:val="0062489C"/>
    <w:rsid w:val="00624A7F"/>
    <w:rsid w:val="00624F59"/>
    <w:rsid w:val="00626093"/>
    <w:rsid w:val="00626178"/>
    <w:rsid w:val="00626338"/>
    <w:rsid w:val="0062687A"/>
    <w:rsid w:val="00626E37"/>
    <w:rsid w:val="006278F6"/>
    <w:rsid w:val="00627F01"/>
    <w:rsid w:val="00630099"/>
    <w:rsid w:val="006303DE"/>
    <w:rsid w:val="0063054A"/>
    <w:rsid w:val="00630DDA"/>
    <w:rsid w:val="0063193C"/>
    <w:rsid w:val="00632393"/>
    <w:rsid w:val="00632B41"/>
    <w:rsid w:val="00633089"/>
    <w:rsid w:val="006347B4"/>
    <w:rsid w:val="00634DA2"/>
    <w:rsid w:val="006355DE"/>
    <w:rsid w:val="00636702"/>
    <w:rsid w:val="00636EFF"/>
    <w:rsid w:val="00637DB5"/>
    <w:rsid w:val="006402A3"/>
    <w:rsid w:val="0064050E"/>
    <w:rsid w:val="00641015"/>
    <w:rsid w:val="006416BF"/>
    <w:rsid w:val="006427C3"/>
    <w:rsid w:val="00642A0E"/>
    <w:rsid w:val="00643333"/>
    <w:rsid w:val="006435FA"/>
    <w:rsid w:val="0064456E"/>
    <w:rsid w:val="00644863"/>
    <w:rsid w:val="00644C43"/>
    <w:rsid w:val="00645BFE"/>
    <w:rsid w:val="00646256"/>
    <w:rsid w:val="006468E5"/>
    <w:rsid w:val="006469C9"/>
    <w:rsid w:val="00646F18"/>
    <w:rsid w:val="00650220"/>
    <w:rsid w:val="0065087E"/>
    <w:rsid w:val="00650F97"/>
    <w:rsid w:val="00650F9A"/>
    <w:rsid w:val="00651356"/>
    <w:rsid w:val="00651D5C"/>
    <w:rsid w:val="006523C3"/>
    <w:rsid w:val="006525E1"/>
    <w:rsid w:val="0065265A"/>
    <w:rsid w:val="006528B7"/>
    <w:rsid w:val="006530C0"/>
    <w:rsid w:val="00653A4C"/>
    <w:rsid w:val="0065407F"/>
    <w:rsid w:val="0065454D"/>
    <w:rsid w:val="00654C7D"/>
    <w:rsid w:val="00654E5B"/>
    <w:rsid w:val="006556E6"/>
    <w:rsid w:val="00655942"/>
    <w:rsid w:val="00655D88"/>
    <w:rsid w:val="00656FFC"/>
    <w:rsid w:val="00657D9E"/>
    <w:rsid w:val="00657FD3"/>
    <w:rsid w:val="00660088"/>
    <w:rsid w:val="006606B1"/>
    <w:rsid w:val="00660C0E"/>
    <w:rsid w:val="0066132C"/>
    <w:rsid w:val="006629C8"/>
    <w:rsid w:val="00662CAB"/>
    <w:rsid w:val="00662CBB"/>
    <w:rsid w:val="00662D56"/>
    <w:rsid w:val="006635E5"/>
    <w:rsid w:val="0066364A"/>
    <w:rsid w:val="0066382B"/>
    <w:rsid w:val="00663883"/>
    <w:rsid w:val="00663BE3"/>
    <w:rsid w:val="00664267"/>
    <w:rsid w:val="0066572F"/>
    <w:rsid w:val="00665B40"/>
    <w:rsid w:val="00665B7B"/>
    <w:rsid w:val="00665BD2"/>
    <w:rsid w:val="00665E78"/>
    <w:rsid w:val="0066630A"/>
    <w:rsid w:val="0066765E"/>
    <w:rsid w:val="0066795B"/>
    <w:rsid w:val="00667BA4"/>
    <w:rsid w:val="0067001B"/>
    <w:rsid w:val="006700B6"/>
    <w:rsid w:val="006707D4"/>
    <w:rsid w:val="00670F92"/>
    <w:rsid w:val="00671567"/>
    <w:rsid w:val="0067162C"/>
    <w:rsid w:val="006721A1"/>
    <w:rsid w:val="00672B8F"/>
    <w:rsid w:val="00673DC3"/>
    <w:rsid w:val="006745BC"/>
    <w:rsid w:val="00674AE6"/>
    <w:rsid w:val="00676739"/>
    <w:rsid w:val="00677536"/>
    <w:rsid w:val="006807AD"/>
    <w:rsid w:val="00680B27"/>
    <w:rsid w:val="0068130B"/>
    <w:rsid w:val="00681B62"/>
    <w:rsid w:val="00682457"/>
    <w:rsid w:val="006824CD"/>
    <w:rsid w:val="00682FA2"/>
    <w:rsid w:val="00684BBA"/>
    <w:rsid w:val="00684CA4"/>
    <w:rsid w:val="00684D6A"/>
    <w:rsid w:val="0068567D"/>
    <w:rsid w:val="00685CE6"/>
    <w:rsid w:val="006865B6"/>
    <w:rsid w:val="00686A2D"/>
    <w:rsid w:val="00686CA2"/>
    <w:rsid w:val="00687D8E"/>
    <w:rsid w:val="006905DE"/>
    <w:rsid w:val="006907B7"/>
    <w:rsid w:val="006907BF"/>
    <w:rsid w:val="00690C95"/>
    <w:rsid w:val="00691230"/>
    <w:rsid w:val="00691428"/>
    <w:rsid w:val="00691B02"/>
    <w:rsid w:val="00692C74"/>
    <w:rsid w:val="00693786"/>
    <w:rsid w:val="00694C1E"/>
    <w:rsid w:val="00694C4E"/>
    <w:rsid w:val="00695B88"/>
    <w:rsid w:val="00696187"/>
    <w:rsid w:val="00696921"/>
    <w:rsid w:val="006971FF"/>
    <w:rsid w:val="0069729A"/>
    <w:rsid w:val="00697320"/>
    <w:rsid w:val="00697697"/>
    <w:rsid w:val="00697AA6"/>
    <w:rsid w:val="006A0641"/>
    <w:rsid w:val="006A064C"/>
    <w:rsid w:val="006A079A"/>
    <w:rsid w:val="006A111E"/>
    <w:rsid w:val="006A2B5C"/>
    <w:rsid w:val="006A3202"/>
    <w:rsid w:val="006A3B1C"/>
    <w:rsid w:val="006A3F70"/>
    <w:rsid w:val="006A4B23"/>
    <w:rsid w:val="006A522D"/>
    <w:rsid w:val="006A6523"/>
    <w:rsid w:val="006A6796"/>
    <w:rsid w:val="006A69D2"/>
    <w:rsid w:val="006A6FF7"/>
    <w:rsid w:val="006A747A"/>
    <w:rsid w:val="006A7622"/>
    <w:rsid w:val="006A7A77"/>
    <w:rsid w:val="006B04C1"/>
    <w:rsid w:val="006B05F0"/>
    <w:rsid w:val="006B1BFB"/>
    <w:rsid w:val="006B3144"/>
    <w:rsid w:val="006B33FB"/>
    <w:rsid w:val="006B3625"/>
    <w:rsid w:val="006B3C86"/>
    <w:rsid w:val="006B3CEC"/>
    <w:rsid w:val="006B4794"/>
    <w:rsid w:val="006B4858"/>
    <w:rsid w:val="006B4FBB"/>
    <w:rsid w:val="006B57AD"/>
    <w:rsid w:val="006B5A98"/>
    <w:rsid w:val="006B6450"/>
    <w:rsid w:val="006B6D6B"/>
    <w:rsid w:val="006B7C0A"/>
    <w:rsid w:val="006C141F"/>
    <w:rsid w:val="006C155C"/>
    <w:rsid w:val="006C1CA1"/>
    <w:rsid w:val="006C2EFF"/>
    <w:rsid w:val="006C35A9"/>
    <w:rsid w:val="006C360F"/>
    <w:rsid w:val="006C3B7F"/>
    <w:rsid w:val="006C4113"/>
    <w:rsid w:val="006C44E9"/>
    <w:rsid w:val="006C44F0"/>
    <w:rsid w:val="006C4DA5"/>
    <w:rsid w:val="006C506E"/>
    <w:rsid w:val="006C5B2B"/>
    <w:rsid w:val="006C5DFF"/>
    <w:rsid w:val="006C61E3"/>
    <w:rsid w:val="006D017C"/>
    <w:rsid w:val="006D02D6"/>
    <w:rsid w:val="006D23F9"/>
    <w:rsid w:val="006D2DD7"/>
    <w:rsid w:val="006D305F"/>
    <w:rsid w:val="006D36D0"/>
    <w:rsid w:val="006D37D8"/>
    <w:rsid w:val="006D3BC6"/>
    <w:rsid w:val="006D3F7D"/>
    <w:rsid w:val="006D4224"/>
    <w:rsid w:val="006D4D56"/>
    <w:rsid w:val="006D4EDA"/>
    <w:rsid w:val="006D50D2"/>
    <w:rsid w:val="006D62C9"/>
    <w:rsid w:val="006D6438"/>
    <w:rsid w:val="006D6BEC"/>
    <w:rsid w:val="006D6DB6"/>
    <w:rsid w:val="006D785E"/>
    <w:rsid w:val="006D7E46"/>
    <w:rsid w:val="006E0111"/>
    <w:rsid w:val="006E07D7"/>
    <w:rsid w:val="006E11A0"/>
    <w:rsid w:val="006E145C"/>
    <w:rsid w:val="006E3653"/>
    <w:rsid w:val="006E384D"/>
    <w:rsid w:val="006E4370"/>
    <w:rsid w:val="006E451D"/>
    <w:rsid w:val="006E5ECD"/>
    <w:rsid w:val="006E6338"/>
    <w:rsid w:val="006E6694"/>
    <w:rsid w:val="006E6ABA"/>
    <w:rsid w:val="006E7CF2"/>
    <w:rsid w:val="006F0F7E"/>
    <w:rsid w:val="006F1153"/>
    <w:rsid w:val="006F1B0E"/>
    <w:rsid w:val="006F2744"/>
    <w:rsid w:val="006F4010"/>
    <w:rsid w:val="006F5BE8"/>
    <w:rsid w:val="006F60D2"/>
    <w:rsid w:val="006F6C11"/>
    <w:rsid w:val="006F7C03"/>
    <w:rsid w:val="007000BE"/>
    <w:rsid w:val="007006F6"/>
    <w:rsid w:val="00700BF0"/>
    <w:rsid w:val="00701EBB"/>
    <w:rsid w:val="00701FB2"/>
    <w:rsid w:val="00704500"/>
    <w:rsid w:val="00704AE3"/>
    <w:rsid w:val="00704E26"/>
    <w:rsid w:val="0070594C"/>
    <w:rsid w:val="00705CAB"/>
    <w:rsid w:val="0070630C"/>
    <w:rsid w:val="00706493"/>
    <w:rsid w:val="00706D74"/>
    <w:rsid w:val="00711A0B"/>
    <w:rsid w:val="00711DAC"/>
    <w:rsid w:val="00713AB3"/>
    <w:rsid w:val="00713ACB"/>
    <w:rsid w:val="0071446D"/>
    <w:rsid w:val="00714543"/>
    <w:rsid w:val="00714CDB"/>
    <w:rsid w:val="007150E8"/>
    <w:rsid w:val="00715619"/>
    <w:rsid w:val="0071593A"/>
    <w:rsid w:val="00716054"/>
    <w:rsid w:val="00716408"/>
    <w:rsid w:val="00717734"/>
    <w:rsid w:val="007179F8"/>
    <w:rsid w:val="00720E19"/>
    <w:rsid w:val="0072159E"/>
    <w:rsid w:val="00721C9E"/>
    <w:rsid w:val="0072357E"/>
    <w:rsid w:val="007237EC"/>
    <w:rsid w:val="0072389F"/>
    <w:rsid w:val="00723D76"/>
    <w:rsid w:val="0072593F"/>
    <w:rsid w:val="00725A87"/>
    <w:rsid w:val="00726DE0"/>
    <w:rsid w:val="00726FD5"/>
    <w:rsid w:val="00727AA5"/>
    <w:rsid w:val="00730BCC"/>
    <w:rsid w:val="007310A6"/>
    <w:rsid w:val="00731425"/>
    <w:rsid w:val="00731E63"/>
    <w:rsid w:val="00732E67"/>
    <w:rsid w:val="00733815"/>
    <w:rsid w:val="00734234"/>
    <w:rsid w:val="0073440F"/>
    <w:rsid w:val="00734552"/>
    <w:rsid w:val="00734CBE"/>
    <w:rsid w:val="007356F7"/>
    <w:rsid w:val="00735C44"/>
    <w:rsid w:val="007360B3"/>
    <w:rsid w:val="00736122"/>
    <w:rsid w:val="00737138"/>
    <w:rsid w:val="00740194"/>
    <w:rsid w:val="007405E9"/>
    <w:rsid w:val="00741F6B"/>
    <w:rsid w:val="007420C6"/>
    <w:rsid w:val="00742665"/>
    <w:rsid w:val="007432E6"/>
    <w:rsid w:val="00743396"/>
    <w:rsid w:val="0074378A"/>
    <w:rsid w:val="00745184"/>
    <w:rsid w:val="0074561F"/>
    <w:rsid w:val="00746643"/>
    <w:rsid w:val="0075099B"/>
    <w:rsid w:val="0075262C"/>
    <w:rsid w:val="007537B2"/>
    <w:rsid w:val="00754A63"/>
    <w:rsid w:val="00754A9C"/>
    <w:rsid w:val="00754D3E"/>
    <w:rsid w:val="0075507C"/>
    <w:rsid w:val="00755199"/>
    <w:rsid w:val="007571BD"/>
    <w:rsid w:val="00757DA2"/>
    <w:rsid w:val="007603A2"/>
    <w:rsid w:val="007604B2"/>
    <w:rsid w:val="007609EF"/>
    <w:rsid w:val="007619BC"/>
    <w:rsid w:val="0076293B"/>
    <w:rsid w:val="00762A24"/>
    <w:rsid w:val="00762D4B"/>
    <w:rsid w:val="00763794"/>
    <w:rsid w:val="00763F7E"/>
    <w:rsid w:val="007649F7"/>
    <w:rsid w:val="00765A29"/>
    <w:rsid w:val="00765C08"/>
    <w:rsid w:val="00766760"/>
    <w:rsid w:val="00767149"/>
    <w:rsid w:val="00767574"/>
    <w:rsid w:val="00767575"/>
    <w:rsid w:val="0077035E"/>
    <w:rsid w:val="00770D00"/>
    <w:rsid w:val="00770F35"/>
    <w:rsid w:val="007715E8"/>
    <w:rsid w:val="0077197C"/>
    <w:rsid w:val="007722AE"/>
    <w:rsid w:val="00772559"/>
    <w:rsid w:val="00772809"/>
    <w:rsid w:val="00772AA4"/>
    <w:rsid w:val="0077336B"/>
    <w:rsid w:val="00773A0A"/>
    <w:rsid w:val="00774004"/>
    <w:rsid w:val="00775462"/>
    <w:rsid w:val="0077600E"/>
    <w:rsid w:val="0077693D"/>
    <w:rsid w:val="00776C63"/>
    <w:rsid w:val="00776D4A"/>
    <w:rsid w:val="00776F76"/>
    <w:rsid w:val="00777390"/>
    <w:rsid w:val="007776C7"/>
    <w:rsid w:val="00777C88"/>
    <w:rsid w:val="00777D15"/>
    <w:rsid w:val="007800CE"/>
    <w:rsid w:val="007806EF"/>
    <w:rsid w:val="00780B77"/>
    <w:rsid w:val="007825F7"/>
    <w:rsid w:val="00782639"/>
    <w:rsid w:val="00782AA8"/>
    <w:rsid w:val="007848A2"/>
    <w:rsid w:val="00784E9D"/>
    <w:rsid w:val="00786010"/>
    <w:rsid w:val="00786FBB"/>
    <w:rsid w:val="00787F13"/>
    <w:rsid w:val="0079004A"/>
    <w:rsid w:val="00790A02"/>
    <w:rsid w:val="007917A9"/>
    <w:rsid w:val="00791A24"/>
    <w:rsid w:val="00791C56"/>
    <w:rsid w:val="00791E00"/>
    <w:rsid w:val="00792384"/>
    <w:rsid w:val="00792D4D"/>
    <w:rsid w:val="00794679"/>
    <w:rsid w:val="00794B82"/>
    <w:rsid w:val="0079516C"/>
    <w:rsid w:val="0079662E"/>
    <w:rsid w:val="007967FC"/>
    <w:rsid w:val="00797D7C"/>
    <w:rsid w:val="007A049A"/>
    <w:rsid w:val="007A1A61"/>
    <w:rsid w:val="007A1B7F"/>
    <w:rsid w:val="007A1C56"/>
    <w:rsid w:val="007A41DB"/>
    <w:rsid w:val="007A4927"/>
    <w:rsid w:val="007A66E7"/>
    <w:rsid w:val="007A762A"/>
    <w:rsid w:val="007A773B"/>
    <w:rsid w:val="007A7953"/>
    <w:rsid w:val="007A7CC8"/>
    <w:rsid w:val="007B0193"/>
    <w:rsid w:val="007B1526"/>
    <w:rsid w:val="007B16C2"/>
    <w:rsid w:val="007B1FA3"/>
    <w:rsid w:val="007B2153"/>
    <w:rsid w:val="007B23C6"/>
    <w:rsid w:val="007B2632"/>
    <w:rsid w:val="007B2997"/>
    <w:rsid w:val="007B416B"/>
    <w:rsid w:val="007B45A2"/>
    <w:rsid w:val="007B4873"/>
    <w:rsid w:val="007B4B41"/>
    <w:rsid w:val="007B5958"/>
    <w:rsid w:val="007B59F9"/>
    <w:rsid w:val="007B5FB2"/>
    <w:rsid w:val="007B6337"/>
    <w:rsid w:val="007B6C79"/>
    <w:rsid w:val="007B6D81"/>
    <w:rsid w:val="007C03D1"/>
    <w:rsid w:val="007C1271"/>
    <w:rsid w:val="007C13A2"/>
    <w:rsid w:val="007C154E"/>
    <w:rsid w:val="007C22B4"/>
    <w:rsid w:val="007C3956"/>
    <w:rsid w:val="007C3CD9"/>
    <w:rsid w:val="007C3F25"/>
    <w:rsid w:val="007C3F99"/>
    <w:rsid w:val="007C432A"/>
    <w:rsid w:val="007C441B"/>
    <w:rsid w:val="007C49FC"/>
    <w:rsid w:val="007C4B93"/>
    <w:rsid w:val="007C4CF5"/>
    <w:rsid w:val="007C5350"/>
    <w:rsid w:val="007C53F6"/>
    <w:rsid w:val="007C5500"/>
    <w:rsid w:val="007C5800"/>
    <w:rsid w:val="007C67C7"/>
    <w:rsid w:val="007C7FE8"/>
    <w:rsid w:val="007D05DD"/>
    <w:rsid w:val="007D05ED"/>
    <w:rsid w:val="007D108B"/>
    <w:rsid w:val="007D2DEC"/>
    <w:rsid w:val="007D33AA"/>
    <w:rsid w:val="007D3F89"/>
    <w:rsid w:val="007D4B01"/>
    <w:rsid w:val="007D4DD8"/>
    <w:rsid w:val="007D53D6"/>
    <w:rsid w:val="007D5AD4"/>
    <w:rsid w:val="007D66E3"/>
    <w:rsid w:val="007D7CC7"/>
    <w:rsid w:val="007E02D5"/>
    <w:rsid w:val="007E0B1F"/>
    <w:rsid w:val="007E19DE"/>
    <w:rsid w:val="007E1A56"/>
    <w:rsid w:val="007E20E8"/>
    <w:rsid w:val="007E2596"/>
    <w:rsid w:val="007E33F4"/>
    <w:rsid w:val="007E39C9"/>
    <w:rsid w:val="007E4306"/>
    <w:rsid w:val="007E45D4"/>
    <w:rsid w:val="007E4A62"/>
    <w:rsid w:val="007E6106"/>
    <w:rsid w:val="007E6BFE"/>
    <w:rsid w:val="007E6FA4"/>
    <w:rsid w:val="007E70B1"/>
    <w:rsid w:val="007E7209"/>
    <w:rsid w:val="007E7D24"/>
    <w:rsid w:val="007E7F6A"/>
    <w:rsid w:val="007F030E"/>
    <w:rsid w:val="007F09BB"/>
    <w:rsid w:val="007F0E5C"/>
    <w:rsid w:val="007F10DD"/>
    <w:rsid w:val="007F3280"/>
    <w:rsid w:val="007F32E1"/>
    <w:rsid w:val="007F412F"/>
    <w:rsid w:val="007F45D3"/>
    <w:rsid w:val="007F549A"/>
    <w:rsid w:val="007F6CAA"/>
    <w:rsid w:val="007F7160"/>
    <w:rsid w:val="007F7423"/>
    <w:rsid w:val="00800281"/>
    <w:rsid w:val="00800BDE"/>
    <w:rsid w:val="00800FC6"/>
    <w:rsid w:val="008017C1"/>
    <w:rsid w:val="00802B24"/>
    <w:rsid w:val="00802FBA"/>
    <w:rsid w:val="00803145"/>
    <w:rsid w:val="00803654"/>
    <w:rsid w:val="008037B0"/>
    <w:rsid w:val="008038D1"/>
    <w:rsid w:val="00803AA4"/>
    <w:rsid w:val="00803AD9"/>
    <w:rsid w:val="008041E8"/>
    <w:rsid w:val="00804832"/>
    <w:rsid w:val="00804A23"/>
    <w:rsid w:val="00804E0B"/>
    <w:rsid w:val="008050B2"/>
    <w:rsid w:val="008055F9"/>
    <w:rsid w:val="00805930"/>
    <w:rsid w:val="00805BBA"/>
    <w:rsid w:val="00806078"/>
    <w:rsid w:val="008068D9"/>
    <w:rsid w:val="008074BD"/>
    <w:rsid w:val="00807775"/>
    <w:rsid w:val="00810CD7"/>
    <w:rsid w:val="0081146B"/>
    <w:rsid w:val="00811548"/>
    <w:rsid w:val="00812DB8"/>
    <w:rsid w:val="008130A7"/>
    <w:rsid w:val="00813256"/>
    <w:rsid w:val="00813816"/>
    <w:rsid w:val="00814A75"/>
    <w:rsid w:val="0081508D"/>
    <w:rsid w:val="008152AA"/>
    <w:rsid w:val="00815DF1"/>
    <w:rsid w:val="00815EB4"/>
    <w:rsid w:val="00816BD5"/>
    <w:rsid w:val="00816EA4"/>
    <w:rsid w:val="00817E0B"/>
    <w:rsid w:val="00817EB4"/>
    <w:rsid w:val="00820D38"/>
    <w:rsid w:val="008211F4"/>
    <w:rsid w:val="00822DA8"/>
    <w:rsid w:val="00822F3F"/>
    <w:rsid w:val="00823593"/>
    <w:rsid w:val="00823995"/>
    <w:rsid w:val="008245FC"/>
    <w:rsid w:val="00824C2E"/>
    <w:rsid w:val="00825A96"/>
    <w:rsid w:val="00826701"/>
    <w:rsid w:val="00826B94"/>
    <w:rsid w:val="00826DF0"/>
    <w:rsid w:val="008278A2"/>
    <w:rsid w:val="0082795B"/>
    <w:rsid w:val="00827AF4"/>
    <w:rsid w:val="00827FE0"/>
    <w:rsid w:val="00830E01"/>
    <w:rsid w:val="008310D5"/>
    <w:rsid w:val="008312F1"/>
    <w:rsid w:val="00831359"/>
    <w:rsid w:val="00831691"/>
    <w:rsid w:val="00831740"/>
    <w:rsid w:val="00831A2A"/>
    <w:rsid w:val="0083295E"/>
    <w:rsid w:val="00832D3B"/>
    <w:rsid w:val="00832E03"/>
    <w:rsid w:val="00833D80"/>
    <w:rsid w:val="00833E30"/>
    <w:rsid w:val="0083481D"/>
    <w:rsid w:val="00834B4C"/>
    <w:rsid w:val="008350DB"/>
    <w:rsid w:val="00835183"/>
    <w:rsid w:val="008363DA"/>
    <w:rsid w:val="008364DE"/>
    <w:rsid w:val="00836512"/>
    <w:rsid w:val="008374C4"/>
    <w:rsid w:val="00840DE6"/>
    <w:rsid w:val="00841165"/>
    <w:rsid w:val="00841197"/>
    <w:rsid w:val="00841B66"/>
    <w:rsid w:val="008424B0"/>
    <w:rsid w:val="0084385A"/>
    <w:rsid w:val="00843BB8"/>
    <w:rsid w:val="008440C1"/>
    <w:rsid w:val="008440DD"/>
    <w:rsid w:val="008450E5"/>
    <w:rsid w:val="00845280"/>
    <w:rsid w:val="00846802"/>
    <w:rsid w:val="00847A1F"/>
    <w:rsid w:val="00850293"/>
    <w:rsid w:val="008508EB"/>
    <w:rsid w:val="008515B9"/>
    <w:rsid w:val="00851681"/>
    <w:rsid w:val="008518DB"/>
    <w:rsid w:val="00852ECE"/>
    <w:rsid w:val="00854209"/>
    <w:rsid w:val="0085428D"/>
    <w:rsid w:val="00854423"/>
    <w:rsid w:val="00854941"/>
    <w:rsid w:val="008551CE"/>
    <w:rsid w:val="00855D62"/>
    <w:rsid w:val="00856044"/>
    <w:rsid w:val="00856CAC"/>
    <w:rsid w:val="00856F67"/>
    <w:rsid w:val="00857312"/>
    <w:rsid w:val="00857615"/>
    <w:rsid w:val="0086193B"/>
    <w:rsid w:val="00861F6F"/>
    <w:rsid w:val="00862F7E"/>
    <w:rsid w:val="00863ABE"/>
    <w:rsid w:val="00864A15"/>
    <w:rsid w:val="00865411"/>
    <w:rsid w:val="00865C17"/>
    <w:rsid w:val="00866BEA"/>
    <w:rsid w:val="008679D5"/>
    <w:rsid w:val="00867B0E"/>
    <w:rsid w:val="0087109B"/>
    <w:rsid w:val="00871799"/>
    <w:rsid w:val="00871DE9"/>
    <w:rsid w:val="00872188"/>
    <w:rsid w:val="00872B85"/>
    <w:rsid w:val="00872BED"/>
    <w:rsid w:val="00873013"/>
    <w:rsid w:val="00874759"/>
    <w:rsid w:val="008747E6"/>
    <w:rsid w:val="00875B0F"/>
    <w:rsid w:val="008760C1"/>
    <w:rsid w:val="00876166"/>
    <w:rsid w:val="0087682C"/>
    <w:rsid w:val="008774CB"/>
    <w:rsid w:val="008778BD"/>
    <w:rsid w:val="00880413"/>
    <w:rsid w:val="00880DEB"/>
    <w:rsid w:val="00880F60"/>
    <w:rsid w:val="00881843"/>
    <w:rsid w:val="008821FC"/>
    <w:rsid w:val="00882D95"/>
    <w:rsid w:val="0088452C"/>
    <w:rsid w:val="00884720"/>
    <w:rsid w:val="00885142"/>
    <w:rsid w:val="00885162"/>
    <w:rsid w:val="00885967"/>
    <w:rsid w:val="00885B0C"/>
    <w:rsid w:val="00885D35"/>
    <w:rsid w:val="00886699"/>
    <w:rsid w:val="00887ADC"/>
    <w:rsid w:val="00887CB2"/>
    <w:rsid w:val="00887ECB"/>
    <w:rsid w:val="008906A2"/>
    <w:rsid w:val="00890C39"/>
    <w:rsid w:val="0089215C"/>
    <w:rsid w:val="008921B8"/>
    <w:rsid w:val="00893763"/>
    <w:rsid w:val="00893CFA"/>
    <w:rsid w:val="00893D59"/>
    <w:rsid w:val="00894EAA"/>
    <w:rsid w:val="008950E7"/>
    <w:rsid w:val="00895709"/>
    <w:rsid w:val="00895F05"/>
    <w:rsid w:val="008961AC"/>
    <w:rsid w:val="0089634D"/>
    <w:rsid w:val="00896A71"/>
    <w:rsid w:val="0089713B"/>
    <w:rsid w:val="00897579"/>
    <w:rsid w:val="008A0134"/>
    <w:rsid w:val="008A08BB"/>
    <w:rsid w:val="008A108A"/>
    <w:rsid w:val="008A1629"/>
    <w:rsid w:val="008A1884"/>
    <w:rsid w:val="008A1E32"/>
    <w:rsid w:val="008A2226"/>
    <w:rsid w:val="008A2CF2"/>
    <w:rsid w:val="008A30E4"/>
    <w:rsid w:val="008A424F"/>
    <w:rsid w:val="008A4F04"/>
    <w:rsid w:val="008A5EEF"/>
    <w:rsid w:val="008A7D52"/>
    <w:rsid w:val="008B11D2"/>
    <w:rsid w:val="008B12D2"/>
    <w:rsid w:val="008B13CE"/>
    <w:rsid w:val="008B4206"/>
    <w:rsid w:val="008B501E"/>
    <w:rsid w:val="008B543A"/>
    <w:rsid w:val="008C0143"/>
    <w:rsid w:val="008C0A3F"/>
    <w:rsid w:val="008C0CD9"/>
    <w:rsid w:val="008C0E69"/>
    <w:rsid w:val="008C0F1E"/>
    <w:rsid w:val="008C1097"/>
    <w:rsid w:val="008C1346"/>
    <w:rsid w:val="008C1568"/>
    <w:rsid w:val="008C1EFB"/>
    <w:rsid w:val="008C22AD"/>
    <w:rsid w:val="008C2BF2"/>
    <w:rsid w:val="008C2C42"/>
    <w:rsid w:val="008C2F26"/>
    <w:rsid w:val="008C30F2"/>
    <w:rsid w:val="008C32C8"/>
    <w:rsid w:val="008C4051"/>
    <w:rsid w:val="008C47FE"/>
    <w:rsid w:val="008C4CB7"/>
    <w:rsid w:val="008C6EE5"/>
    <w:rsid w:val="008C6FE1"/>
    <w:rsid w:val="008C746D"/>
    <w:rsid w:val="008C75AB"/>
    <w:rsid w:val="008C7716"/>
    <w:rsid w:val="008C7A0F"/>
    <w:rsid w:val="008D19C9"/>
    <w:rsid w:val="008D20A6"/>
    <w:rsid w:val="008D20A9"/>
    <w:rsid w:val="008D2776"/>
    <w:rsid w:val="008D2F22"/>
    <w:rsid w:val="008D48C7"/>
    <w:rsid w:val="008D4DBB"/>
    <w:rsid w:val="008D5274"/>
    <w:rsid w:val="008D5B40"/>
    <w:rsid w:val="008D6E72"/>
    <w:rsid w:val="008D7F66"/>
    <w:rsid w:val="008E005C"/>
    <w:rsid w:val="008E0632"/>
    <w:rsid w:val="008E08AA"/>
    <w:rsid w:val="008E0BD8"/>
    <w:rsid w:val="008E1B1D"/>
    <w:rsid w:val="008E1B3B"/>
    <w:rsid w:val="008E268F"/>
    <w:rsid w:val="008E285C"/>
    <w:rsid w:val="008E3842"/>
    <w:rsid w:val="008E49BB"/>
    <w:rsid w:val="008E4FF6"/>
    <w:rsid w:val="008E636D"/>
    <w:rsid w:val="008E6E70"/>
    <w:rsid w:val="008F03BD"/>
    <w:rsid w:val="008F07A6"/>
    <w:rsid w:val="008F0B57"/>
    <w:rsid w:val="008F11DD"/>
    <w:rsid w:val="008F2AC0"/>
    <w:rsid w:val="008F2EA9"/>
    <w:rsid w:val="008F3265"/>
    <w:rsid w:val="008F33A4"/>
    <w:rsid w:val="008F43A0"/>
    <w:rsid w:val="008F4654"/>
    <w:rsid w:val="008F47EC"/>
    <w:rsid w:val="008F4A18"/>
    <w:rsid w:val="008F5CA9"/>
    <w:rsid w:val="008F6189"/>
    <w:rsid w:val="008F6338"/>
    <w:rsid w:val="008F7006"/>
    <w:rsid w:val="008F7AFB"/>
    <w:rsid w:val="008F7E58"/>
    <w:rsid w:val="009007DB"/>
    <w:rsid w:val="009008F9"/>
    <w:rsid w:val="009009A0"/>
    <w:rsid w:val="00900BC1"/>
    <w:rsid w:val="009012AE"/>
    <w:rsid w:val="0090299C"/>
    <w:rsid w:val="009029B6"/>
    <w:rsid w:val="00902BC2"/>
    <w:rsid w:val="009033BE"/>
    <w:rsid w:val="00903440"/>
    <w:rsid w:val="00905115"/>
    <w:rsid w:val="009053CD"/>
    <w:rsid w:val="00905979"/>
    <w:rsid w:val="00907705"/>
    <w:rsid w:val="00907C10"/>
    <w:rsid w:val="0091078E"/>
    <w:rsid w:val="00910BB8"/>
    <w:rsid w:val="00911368"/>
    <w:rsid w:val="00911377"/>
    <w:rsid w:val="0091333E"/>
    <w:rsid w:val="00913F00"/>
    <w:rsid w:val="00913F17"/>
    <w:rsid w:val="0091465C"/>
    <w:rsid w:val="00914BF9"/>
    <w:rsid w:val="0091593B"/>
    <w:rsid w:val="0091638B"/>
    <w:rsid w:val="009166A0"/>
    <w:rsid w:val="009166BE"/>
    <w:rsid w:val="00916747"/>
    <w:rsid w:val="00917157"/>
    <w:rsid w:val="009175A4"/>
    <w:rsid w:val="0091784C"/>
    <w:rsid w:val="00921FAE"/>
    <w:rsid w:val="009223EA"/>
    <w:rsid w:val="00922FE4"/>
    <w:rsid w:val="00923281"/>
    <w:rsid w:val="0092459C"/>
    <w:rsid w:val="0092505A"/>
    <w:rsid w:val="009253B2"/>
    <w:rsid w:val="0092598F"/>
    <w:rsid w:val="00925B3E"/>
    <w:rsid w:val="009263B4"/>
    <w:rsid w:val="00926636"/>
    <w:rsid w:val="00926FED"/>
    <w:rsid w:val="00927210"/>
    <w:rsid w:val="0093074E"/>
    <w:rsid w:val="00930DFD"/>
    <w:rsid w:val="0093128F"/>
    <w:rsid w:val="00931F3D"/>
    <w:rsid w:val="009323F6"/>
    <w:rsid w:val="00932D8D"/>
    <w:rsid w:val="00933AB5"/>
    <w:rsid w:val="009346FB"/>
    <w:rsid w:val="00934834"/>
    <w:rsid w:val="0093498A"/>
    <w:rsid w:val="00934FBA"/>
    <w:rsid w:val="00935D8A"/>
    <w:rsid w:val="00935EF4"/>
    <w:rsid w:val="009376EC"/>
    <w:rsid w:val="00937DEB"/>
    <w:rsid w:val="009404BF"/>
    <w:rsid w:val="009404DA"/>
    <w:rsid w:val="00940ADA"/>
    <w:rsid w:val="00940C4D"/>
    <w:rsid w:val="00940DAC"/>
    <w:rsid w:val="00941384"/>
    <w:rsid w:val="00941B4A"/>
    <w:rsid w:val="00941C58"/>
    <w:rsid w:val="00942344"/>
    <w:rsid w:val="009428A9"/>
    <w:rsid w:val="00942E4F"/>
    <w:rsid w:val="00942EB9"/>
    <w:rsid w:val="009431E3"/>
    <w:rsid w:val="00943234"/>
    <w:rsid w:val="00943E88"/>
    <w:rsid w:val="00944620"/>
    <w:rsid w:val="0094521D"/>
    <w:rsid w:val="00945283"/>
    <w:rsid w:val="00945505"/>
    <w:rsid w:val="00945A79"/>
    <w:rsid w:val="009468B9"/>
    <w:rsid w:val="0094690C"/>
    <w:rsid w:val="00946B0F"/>
    <w:rsid w:val="00947DA3"/>
    <w:rsid w:val="00950538"/>
    <w:rsid w:val="0095151D"/>
    <w:rsid w:val="009518DD"/>
    <w:rsid w:val="00951AA3"/>
    <w:rsid w:val="00952087"/>
    <w:rsid w:val="009525A6"/>
    <w:rsid w:val="009531BD"/>
    <w:rsid w:val="00953E31"/>
    <w:rsid w:val="00953F7B"/>
    <w:rsid w:val="0095510F"/>
    <w:rsid w:val="00956955"/>
    <w:rsid w:val="009573B8"/>
    <w:rsid w:val="00957C9C"/>
    <w:rsid w:val="00960013"/>
    <w:rsid w:val="0096064F"/>
    <w:rsid w:val="00961DED"/>
    <w:rsid w:val="00961E8F"/>
    <w:rsid w:val="00962BB0"/>
    <w:rsid w:val="00962D92"/>
    <w:rsid w:val="009637EE"/>
    <w:rsid w:val="00964663"/>
    <w:rsid w:val="00965371"/>
    <w:rsid w:val="009677E7"/>
    <w:rsid w:val="00970E94"/>
    <w:rsid w:val="00972DD3"/>
    <w:rsid w:val="009734E6"/>
    <w:rsid w:val="00973913"/>
    <w:rsid w:val="009743C8"/>
    <w:rsid w:val="0097474F"/>
    <w:rsid w:val="009759CA"/>
    <w:rsid w:val="00975F44"/>
    <w:rsid w:val="00980E97"/>
    <w:rsid w:val="00981928"/>
    <w:rsid w:val="0098317F"/>
    <w:rsid w:val="00983D6A"/>
    <w:rsid w:val="00984DCD"/>
    <w:rsid w:val="00984F2B"/>
    <w:rsid w:val="009855F8"/>
    <w:rsid w:val="00985DCF"/>
    <w:rsid w:val="00986ECE"/>
    <w:rsid w:val="009879CD"/>
    <w:rsid w:val="00990FC0"/>
    <w:rsid w:val="0099100D"/>
    <w:rsid w:val="00991ACE"/>
    <w:rsid w:val="00991D98"/>
    <w:rsid w:val="009926A1"/>
    <w:rsid w:val="009930B5"/>
    <w:rsid w:val="00993436"/>
    <w:rsid w:val="0099346F"/>
    <w:rsid w:val="00994090"/>
    <w:rsid w:val="00994156"/>
    <w:rsid w:val="00994446"/>
    <w:rsid w:val="00995211"/>
    <w:rsid w:val="0099629A"/>
    <w:rsid w:val="00996EF0"/>
    <w:rsid w:val="0099796E"/>
    <w:rsid w:val="00997F17"/>
    <w:rsid w:val="009A0663"/>
    <w:rsid w:val="009A0C5E"/>
    <w:rsid w:val="009A0DC1"/>
    <w:rsid w:val="009A0EB1"/>
    <w:rsid w:val="009A0FE4"/>
    <w:rsid w:val="009A1D8D"/>
    <w:rsid w:val="009A2D7B"/>
    <w:rsid w:val="009A35A8"/>
    <w:rsid w:val="009A3DE4"/>
    <w:rsid w:val="009A4124"/>
    <w:rsid w:val="009A4147"/>
    <w:rsid w:val="009A47E7"/>
    <w:rsid w:val="009A4E56"/>
    <w:rsid w:val="009A614C"/>
    <w:rsid w:val="009A6B24"/>
    <w:rsid w:val="009A7471"/>
    <w:rsid w:val="009A7598"/>
    <w:rsid w:val="009B05C6"/>
    <w:rsid w:val="009B1012"/>
    <w:rsid w:val="009B16C6"/>
    <w:rsid w:val="009B1B4F"/>
    <w:rsid w:val="009B1EE3"/>
    <w:rsid w:val="009B2277"/>
    <w:rsid w:val="009B23EC"/>
    <w:rsid w:val="009B2DA6"/>
    <w:rsid w:val="009B32E8"/>
    <w:rsid w:val="009B341B"/>
    <w:rsid w:val="009B4778"/>
    <w:rsid w:val="009B4DFA"/>
    <w:rsid w:val="009B4F03"/>
    <w:rsid w:val="009B4F90"/>
    <w:rsid w:val="009B5C4B"/>
    <w:rsid w:val="009B751D"/>
    <w:rsid w:val="009B7591"/>
    <w:rsid w:val="009B7CA5"/>
    <w:rsid w:val="009B7EF7"/>
    <w:rsid w:val="009C187E"/>
    <w:rsid w:val="009C1C61"/>
    <w:rsid w:val="009C2AF5"/>
    <w:rsid w:val="009C2C31"/>
    <w:rsid w:val="009C33CB"/>
    <w:rsid w:val="009C3650"/>
    <w:rsid w:val="009C4470"/>
    <w:rsid w:val="009C62AF"/>
    <w:rsid w:val="009C72BB"/>
    <w:rsid w:val="009C77DD"/>
    <w:rsid w:val="009C7A35"/>
    <w:rsid w:val="009D0749"/>
    <w:rsid w:val="009D1547"/>
    <w:rsid w:val="009D24F4"/>
    <w:rsid w:val="009D2524"/>
    <w:rsid w:val="009D265E"/>
    <w:rsid w:val="009D2B38"/>
    <w:rsid w:val="009D2BCF"/>
    <w:rsid w:val="009D3430"/>
    <w:rsid w:val="009D39BF"/>
    <w:rsid w:val="009D3B65"/>
    <w:rsid w:val="009D47AC"/>
    <w:rsid w:val="009D4BD8"/>
    <w:rsid w:val="009D4CAE"/>
    <w:rsid w:val="009D50C1"/>
    <w:rsid w:val="009D572C"/>
    <w:rsid w:val="009D636A"/>
    <w:rsid w:val="009D72F6"/>
    <w:rsid w:val="009D7416"/>
    <w:rsid w:val="009D7C58"/>
    <w:rsid w:val="009D7EE3"/>
    <w:rsid w:val="009E0400"/>
    <w:rsid w:val="009E04E3"/>
    <w:rsid w:val="009E05AE"/>
    <w:rsid w:val="009E13E1"/>
    <w:rsid w:val="009E2801"/>
    <w:rsid w:val="009E3440"/>
    <w:rsid w:val="009E44F2"/>
    <w:rsid w:val="009E54AC"/>
    <w:rsid w:val="009E58C9"/>
    <w:rsid w:val="009E67B3"/>
    <w:rsid w:val="009E68E9"/>
    <w:rsid w:val="009E6A09"/>
    <w:rsid w:val="009E6B5E"/>
    <w:rsid w:val="009E6D76"/>
    <w:rsid w:val="009E73A8"/>
    <w:rsid w:val="009E7D8E"/>
    <w:rsid w:val="009F0038"/>
    <w:rsid w:val="009F0784"/>
    <w:rsid w:val="009F0B3B"/>
    <w:rsid w:val="009F10FA"/>
    <w:rsid w:val="009F222B"/>
    <w:rsid w:val="009F2240"/>
    <w:rsid w:val="009F287C"/>
    <w:rsid w:val="009F2CC7"/>
    <w:rsid w:val="009F34D8"/>
    <w:rsid w:val="009F3DD3"/>
    <w:rsid w:val="009F415E"/>
    <w:rsid w:val="009F4C5C"/>
    <w:rsid w:val="009F4E1D"/>
    <w:rsid w:val="009F57A1"/>
    <w:rsid w:val="009F5C82"/>
    <w:rsid w:val="009F61C1"/>
    <w:rsid w:val="009F6A1B"/>
    <w:rsid w:val="009F75CC"/>
    <w:rsid w:val="009F7A41"/>
    <w:rsid w:val="009F7BFF"/>
    <w:rsid w:val="009F7FC2"/>
    <w:rsid w:val="00A00250"/>
    <w:rsid w:val="00A0042D"/>
    <w:rsid w:val="00A006AD"/>
    <w:rsid w:val="00A010A8"/>
    <w:rsid w:val="00A0147B"/>
    <w:rsid w:val="00A01577"/>
    <w:rsid w:val="00A017CD"/>
    <w:rsid w:val="00A019CF"/>
    <w:rsid w:val="00A0265C"/>
    <w:rsid w:val="00A02B9D"/>
    <w:rsid w:val="00A02E3A"/>
    <w:rsid w:val="00A03D67"/>
    <w:rsid w:val="00A03FB4"/>
    <w:rsid w:val="00A0558A"/>
    <w:rsid w:val="00A063B9"/>
    <w:rsid w:val="00A0717F"/>
    <w:rsid w:val="00A073F4"/>
    <w:rsid w:val="00A07DD5"/>
    <w:rsid w:val="00A10438"/>
    <w:rsid w:val="00A111FD"/>
    <w:rsid w:val="00A11215"/>
    <w:rsid w:val="00A12690"/>
    <w:rsid w:val="00A13978"/>
    <w:rsid w:val="00A14290"/>
    <w:rsid w:val="00A142F5"/>
    <w:rsid w:val="00A1551D"/>
    <w:rsid w:val="00A16090"/>
    <w:rsid w:val="00A162BF"/>
    <w:rsid w:val="00A16A70"/>
    <w:rsid w:val="00A20725"/>
    <w:rsid w:val="00A2088D"/>
    <w:rsid w:val="00A20A92"/>
    <w:rsid w:val="00A20D9C"/>
    <w:rsid w:val="00A21A6B"/>
    <w:rsid w:val="00A21E3F"/>
    <w:rsid w:val="00A227A3"/>
    <w:rsid w:val="00A228B1"/>
    <w:rsid w:val="00A22A06"/>
    <w:rsid w:val="00A23626"/>
    <w:rsid w:val="00A23808"/>
    <w:rsid w:val="00A23853"/>
    <w:rsid w:val="00A23A4B"/>
    <w:rsid w:val="00A23C77"/>
    <w:rsid w:val="00A23CBF"/>
    <w:rsid w:val="00A2480C"/>
    <w:rsid w:val="00A24F20"/>
    <w:rsid w:val="00A25455"/>
    <w:rsid w:val="00A26239"/>
    <w:rsid w:val="00A26356"/>
    <w:rsid w:val="00A26674"/>
    <w:rsid w:val="00A26D4C"/>
    <w:rsid w:val="00A26E5A"/>
    <w:rsid w:val="00A27123"/>
    <w:rsid w:val="00A27CA9"/>
    <w:rsid w:val="00A27E60"/>
    <w:rsid w:val="00A30690"/>
    <w:rsid w:val="00A3100A"/>
    <w:rsid w:val="00A31545"/>
    <w:rsid w:val="00A3179C"/>
    <w:rsid w:val="00A3198A"/>
    <w:rsid w:val="00A3239D"/>
    <w:rsid w:val="00A32957"/>
    <w:rsid w:val="00A335E4"/>
    <w:rsid w:val="00A337F3"/>
    <w:rsid w:val="00A33FED"/>
    <w:rsid w:val="00A3471E"/>
    <w:rsid w:val="00A34DA4"/>
    <w:rsid w:val="00A35AF5"/>
    <w:rsid w:val="00A35F1A"/>
    <w:rsid w:val="00A36098"/>
    <w:rsid w:val="00A36200"/>
    <w:rsid w:val="00A368C4"/>
    <w:rsid w:val="00A37C69"/>
    <w:rsid w:val="00A40305"/>
    <w:rsid w:val="00A403B1"/>
    <w:rsid w:val="00A40758"/>
    <w:rsid w:val="00A41229"/>
    <w:rsid w:val="00A41363"/>
    <w:rsid w:val="00A41741"/>
    <w:rsid w:val="00A41CF1"/>
    <w:rsid w:val="00A41EA0"/>
    <w:rsid w:val="00A422AD"/>
    <w:rsid w:val="00A427F3"/>
    <w:rsid w:val="00A42E49"/>
    <w:rsid w:val="00A438A3"/>
    <w:rsid w:val="00A43B9A"/>
    <w:rsid w:val="00A43EFA"/>
    <w:rsid w:val="00A44C9F"/>
    <w:rsid w:val="00A45903"/>
    <w:rsid w:val="00A4592C"/>
    <w:rsid w:val="00A45E49"/>
    <w:rsid w:val="00A476C6"/>
    <w:rsid w:val="00A4789D"/>
    <w:rsid w:val="00A50786"/>
    <w:rsid w:val="00A508ED"/>
    <w:rsid w:val="00A50EC9"/>
    <w:rsid w:val="00A50F1B"/>
    <w:rsid w:val="00A516F1"/>
    <w:rsid w:val="00A5197F"/>
    <w:rsid w:val="00A52127"/>
    <w:rsid w:val="00A52492"/>
    <w:rsid w:val="00A52BFB"/>
    <w:rsid w:val="00A53218"/>
    <w:rsid w:val="00A53826"/>
    <w:rsid w:val="00A541DB"/>
    <w:rsid w:val="00A5462A"/>
    <w:rsid w:val="00A552C7"/>
    <w:rsid w:val="00A557E8"/>
    <w:rsid w:val="00A55C1C"/>
    <w:rsid w:val="00A56E22"/>
    <w:rsid w:val="00A572D2"/>
    <w:rsid w:val="00A6014D"/>
    <w:rsid w:val="00A60DF3"/>
    <w:rsid w:val="00A61274"/>
    <w:rsid w:val="00A62062"/>
    <w:rsid w:val="00A6238D"/>
    <w:rsid w:val="00A6344C"/>
    <w:rsid w:val="00A64C8C"/>
    <w:rsid w:val="00A64D53"/>
    <w:rsid w:val="00A64E66"/>
    <w:rsid w:val="00A66184"/>
    <w:rsid w:val="00A664A0"/>
    <w:rsid w:val="00A666EA"/>
    <w:rsid w:val="00A66DEB"/>
    <w:rsid w:val="00A67101"/>
    <w:rsid w:val="00A6760E"/>
    <w:rsid w:val="00A67793"/>
    <w:rsid w:val="00A67AC2"/>
    <w:rsid w:val="00A7003F"/>
    <w:rsid w:val="00A72D5E"/>
    <w:rsid w:val="00A7313B"/>
    <w:rsid w:val="00A73241"/>
    <w:rsid w:val="00A73A66"/>
    <w:rsid w:val="00A74397"/>
    <w:rsid w:val="00A74401"/>
    <w:rsid w:val="00A74AD9"/>
    <w:rsid w:val="00A7536D"/>
    <w:rsid w:val="00A75846"/>
    <w:rsid w:val="00A75D38"/>
    <w:rsid w:val="00A76004"/>
    <w:rsid w:val="00A7632C"/>
    <w:rsid w:val="00A763F0"/>
    <w:rsid w:val="00A77176"/>
    <w:rsid w:val="00A77A39"/>
    <w:rsid w:val="00A808F9"/>
    <w:rsid w:val="00A80D86"/>
    <w:rsid w:val="00A80F70"/>
    <w:rsid w:val="00A81353"/>
    <w:rsid w:val="00A83570"/>
    <w:rsid w:val="00A83876"/>
    <w:rsid w:val="00A83BB3"/>
    <w:rsid w:val="00A83D33"/>
    <w:rsid w:val="00A84121"/>
    <w:rsid w:val="00A86909"/>
    <w:rsid w:val="00A870FA"/>
    <w:rsid w:val="00A8721E"/>
    <w:rsid w:val="00A873F1"/>
    <w:rsid w:val="00A87638"/>
    <w:rsid w:val="00A87844"/>
    <w:rsid w:val="00A87E79"/>
    <w:rsid w:val="00A91185"/>
    <w:rsid w:val="00A91654"/>
    <w:rsid w:val="00A92574"/>
    <w:rsid w:val="00A92578"/>
    <w:rsid w:val="00A92675"/>
    <w:rsid w:val="00A92B54"/>
    <w:rsid w:val="00A9436F"/>
    <w:rsid w:val="00A9519E"/>
    <w:rsid w:val="00A95B63"/>
    <w:rsid w:val="00A961F9"/>
    <w:rsid w:val="00AA02B5"/>
    <w:rsid w:val="00AA09F2"/>
    <w:rsid w:val="00AA0A85"/>
    <w:rsid w:val="00AA16A2"/>
    <w:rsid w:val="00AA1CE4"/>
    <w:rsid w:val="00AA26CC"/>
    <w:rsid w:val="00AA2877"/>
    <w:rsid w:val="00AA2A4D"/>
    <w:rsid w:val="00AA3ACC"/>
    <w:rsid w:val="00AA413E"/>
    <w:rsid w:val="00AA438B"/>
    <w:rsid w:val="00AA6C12"/>
    <w:rsid w:val="00AB1391"/>
    <w:rsid w:val="00AB16BD"/>
    <w:rsid w:val="00AB28A6"/>
    <w:rsid w:val="00AB3C93"/>
    <w:rsid w:val="00AB466F"/>
    <w:rsid w:val="00AB49DA"/>
    <w:rsid w:val="00AB4DEC"/>
    <w:rsid w:val="00AB624C"/>
    <w:rsid w:val="00AB646F"/>
    <w:rsid w:val="00AB65AD"/>
    <w:rsid w:val="00AB71EC"/>
    <w:rsid w:val="00AB7BB3"/>
    <w:rsid w:val="00AB7E49"/>
    <w:rsid w:val="00AC01C0"/>
    <w:rsid w:val="00AC0581"/>
    <w:rsid w:val="00AC07BF"/>
    <w:rsid w:val="00AC14C6"/>
    <w:rsid w:val="00AC2770"/>
    <w:rsid w:val="00AC2A56"/>
    <w:rsid w:val="00AC4D70"/>
    <w:rsid w:val="00AC6486"/>
    <w:rsid w:val="00AC6501"/>
    <w:rsid w:val="00AC6D24"/>
    <w:rsid w:val="00AC6D84"/>
    <w:rsid w:val="00AC7004"/>
    <w:rsid w:val="00AC73BE"/>
    <w:rsid w:val="00AC79EC"/>
    <w:rsid w:val="00AC7DC9"/>
    <w:rsid w:val="00AD001A"/>
    <w:rsid w:val="00AD0BDD"/>
    <w:rsid w:val="00AD0E46"/>
    <w:rsid w:val="00AD1144"/>
    <w:rsid w:val="00AD1309"/>
    <w:rsid w:val="00AD16C5"/>
    <w:rsid w:val="00AD2D08"/>
    <w:rsid w:val="00AD344D"/>
    <w:rsid w:val="00AD42FE"/>
    <w:rsid w:val="00AD48BF"/>
    <w:rsid w:val="00AD62E8"/>
    <w:rsid w:val="00AD6C99"/>
    <w:rsid w:val="00AD6DEF"/>
    <w:rsid w:val="00AE010C"/>
    <w:rsid w:val="00AE1079"/>
    <w:rsid w:val="00AE11EB"/>
    <w:rsid w:val="00AE1917"/>
    <w:rsid w:val="00AE19AD"/>
    <w:rsid w:val="00AE2A2B"/>
    <w:rsid w:val="00AE3987"/>
    <w:rsid w:val="00AE4C3A"/>
    <w:rsid w:val="00AE4D9F"/>
    <w:rsid w:val="00AE5C20"/>
    <w:rsid w:val="00AE65CF"/>
    <w:rsid w:val="00AE6CD8"/>
    <w:rsid w:val="00AE7943"/>
    <w:rsid w:val="00AE7DBB"/>
    <w:rsid w:val="00AF0703"/>
    <w:rsid w:val="00AF0875"/>
    <w:rsid w:val="00AF0B0E"/>
    <w:rsid w:val="00AF0B69"/>
    <w:rsid w:val="00AF1BFB"/>
    <w:rsid w:val="00AF1F13"/>
    <w:rsid w:val="00AF2B44"/>
    <w:rsid w:val="00AF366C"/>
    <w:rsid w:val="00AF557E"/>
    <w:rsid w:val="00AF5707"/>
    <w:rsid w:val="00AF5825"/>
    <w:rsid w:val="00AF58D6"/>
    <w:rsid w:val="00AF593D"/>
    <w:rsid w:val="00AF6BF1"/>
    <w:rsid w:val="00AF72C1"/>
    <w:rsid w:val="00AF7A40"/>
    <w:rsid w:val="00AF7E55"/>
    <w:rsid w:val="00B00B2D"/>
    <w:rsid w:val="00B01BB3"/>
    <w:rsid w:val="00B038FF"/>
    <w:rsid w:val="00B039EA"/>
    <w:rsid w:val="00B05D67"/>
    <w:rsid w:val="00B0646E"/>
    <w:rsid w:val="00B06962"/>
    <w:rsid w:val="00B11C17"/>
    <w:rsid w:val="00B12E5B"/>
    <w:rsid w:val="00B13F6D"/>
    <w:rsid w:val="00B14349"/>
    <w:rsid w:val="00B14E32"/>
    <w:rsid w:val="00B153A3"/>
    <w:rsid w:val="00B17D21"/>
    <w:rsid w:val="00B21227"/>
    <w:rsid w:val="00B217CB"/>
    <w:rsid w:val="00B21F92"/>
    <w:rsid w:val="00B230E9"/>
    <w:rsid w:val="00B231BC"/>
    <w:rsid w:val="00B2399D"/>
    <w:rsid w:val="00B23BE8"/>
    <w:rsid w:val="00B23D51"/>
    <w:rsid w:val="00B24318"/>
    <w:rsid w:val="00B24613"/>
    <w:rsid w:val="00B24E18"/>
    <w:rsid w:val="00B25808"/>
    <w:rsid w:val="00B25CE3"/>
    <w:rsid w:val="00B26055"/>
    <w:rsid w:val="00B2623B"/>
    <w:rsid w:val="00B263C7"/>
    <w:rsid w:val="00B26E58"/>
    <w:rsid w:val="00B275FD"/>
    <w:rsid w:val="00B27970"/>
    <w:rsid w:val="00B27ADA"/>
    <w:rsid w:val="00B27C9E"/>
    <w:rsid w:val="00B27D68"/>
    <w:rsid w:val="00B30116"/>
    <w:rsid w:val="00B307CD"/>
    <w:rsid w:val="00B3184E"/>
    <w:rsid w:val="00B3244D"/>
    <w:rsid w:val="00B334EB"/>
    <w:rsid w:val="00B3360C"/>
    <w:rsid w:val="00B33631"/>
    <w:rsid w:val="00B3407B"/>
    <w:rsid w:val="00B34E38"/>
    <w:rsid w:val="00B35645"/>
    <w:rsid w:val="00B360C8"/>
    <w:rsid w:val="00B368A6"/>
    <w:rsid w:val="00B36D58"/>
    <w:rsid w:val="00B376A1"/>
    <w:rsid w:val="00B37D72"/>
    <w:rsid w:val="00B4014D"/>
    <w:rsid w:val="00B4015E"/>
    <w:rsid w:val="00B40417"/>
    <w:rsid w:val="00B4206B"/>
    <w:rsid w:val="00B42209"/>
    <w:rsid w:val="00B425F3"/>
    <w:rsid w:val="00B42DFC"/>
    <w:rsid w:val="00B4423D"/>
    <w:rsid w:val="00B46015"/>
    <w:rsid w:val="00B4651C"/>
    <w:rsid w:val="00B46662"/>
    <w:rsid w:val="00B47954"/>
    <w:rsid w:val="00B52974"/>
    <w:rsid w:val="00B52F77"/>
    <w:rsid w:val="00B532EE"/>
    <w:rsid w:val="00B53440"/>
    <w:rsid w:val="00B536DE"/>
    <w:rsid w:val="00B55407"/>
    <w:rsid w:val="00B55CCB"/>
    <w:rsid w:val="00B55CEF"/>
    <w:rsid w:val="00B55D40"/>
    <w:rsid w:val="00B60A31"/>
    <w:rsid w:val="00B60DBB"/>
    <w:rsid w:val="00B613EE"/>
    <w:rsid w:val="00B62C61"/>
    <w:rsid w:val="00B6404E"/>
    <w:rsid w:val="00B64A07"/>
    <w:rsid w:val="00B65E5A"/>
    <w:rsid w:val="00B66152"/>
    <w:rsid w:val="00B66789"/>
    <w:rsid w:val="00B673EE"/>
    <w:rsid w:val="00B7097B"/>
    <w:rsid w:val="00B709C0"/>
    <w:rsid w:val="00B7127D"/>
    <w:rsid w:val="00B72090"/>
    <w:rsid w:val="00B72553"/>
    <w:rsid w:val="00B73217"/>
    <w:rsid w:val="00B73878"/>
    <w:rsid w:val="00B745E8"/>
    <w:rsid w:val="00B74B9C"/>
    <w:rsid w:val="00B74C5D"/>
    <w:rsid w:val="00B74E60"/>
    <w:rsid w:val="00B7540C"/>
    <w:rsid w:val="00B756BC"/>
    <w:rsid w:val="00B75799"/>
    <w:rsid w:val="00B776FF"/>
    <w:rsid w:val="00B77B54"/>
    <w:rsid w:val="00B77E56"/>
    <w:rsid w:val="00B80093"/>
    <w:rsid w:val="00B82632"/>
    <w:rsid w:val="00B836CD"/>
    <w:rsid w:val="00B83B7C"/>
    <w:rsid w:val="00B83F4C"/>
    <w:rsid w:val="00B845AF"/>
    <w:rsid w:val="00B8501B"/>
    <w:rsid w:val="00B85811"/>
    <w:rsid w:val="00B85C16"/>
    <w:rsid w:val="00B866D8"/>
    <w:rsid w:val="00B86E80"/>
    <w:rsid w:val="00B87A3B"/>
    <w:rsid w:val="00B87E87"/>
    <w:rsid w:val="00B87F60"/>
    <w:rsid w:val="00B909C2"/>
    <w:rsid w:val="00B90C0B"/>
    <w:rsid w:val="00B90C6E"/>
    <w:rsid w:val="00B90CC1"/>
    <w:rsid w:val="00B912F4"/>
    <w:rsid w:val="00B917D3"/>
    <w:rsid w:val="00B91881"/>
    <w:rsid w:val="00B9397B"/>
    <w:rsid w:val="00B944B6"/>
    <w:rsid w:val="00B944D1"/>
    <w:rsid w:val="00B94BF5"/>
    <w:rsid w:val="00B94E2B"/>
    <w:rsid w:val="00B94F67"/>
    <w:rsid w:val="00B9511B"/>
    <w:rsid w:val="00B95370"/>
    <w:rsid w:val="00B9605F"/>
    <w:rsid w:val="00B967DB"/>
    <w:rsid w:val="00B96977"/>
    <w:rsid w:val="00B9781F"/>
    <w:rsid w:val="00B97D46"/>
    <w:rsid w:val="00B97FF0"/>
    <w:rsid w:val="00BA042C"/>
    <w:rsid w:val="00BA0D45"/>
    <w:rsid w:val="00BA1CF4"/>
    <w:rsid w:val="00BA264B"/>
    <w:rsid w:val="00BA3500"/>
    <w:rsid w:val="00BA566F"/>
    <w:rsid w:val="00BA644F"/>
    <w:rsid w:val="00BB013C"/>
    <w:rsid w:val="00BB07CA"/>
    <w:rsid w:val="00BB179E"/>
    <w:rsid w:val="00BB2021"/>
    <w:rsid w:val="00BB40D6"/>
    <w:rsid w:val="00BB4386"/>
    <w:rsid w:val="00BB551D"/>
    <w:rsid w:val="00BB7007"/>
    <w:rsid w:val="00BB7C08"/>
    <w:rsid w:val="00BB7C1E"/>
    <w:rsid w:val="00BC0B45"/>
    <w:rsid w:val="00BC110F"/>
    <w:rsid w:val="00BC11EC"/>
    <w:rsid w:val="00BC1E84"/>
    <w:rsid w:val="00BC250D"/>
    <w:rsid w:val="00BC2863"/>
    <w:rsid w:val="00BC2F03"/>
    <w:rsid w:val="00BC3144"/>
    <w:rsid w:val="00BC3D99"/>
    <w:rsid w:val="00BC458A"/>
    <w:rsid w:val="00BC54B1"/>
    <w:rsid w:val="00BC57A5"/>
    <w:rsid w:val="00BC63F0"/>
    <w:rsid w:val="00BC662C"/>
    <w:rsid w:val="00BC69F1"/>
    <w:rsid w:val="00BC6D38"/>
    <w:rsid w:val="00BC789A"/>
    <w:rsid w:val="00BD0916"/>
    <w:rsid w:val="00BD0BE3"/>
    <w:rsid w:val="00BD1990"/>
    <w:rsid w:val="00BD20AD"/>
    <w:rsid w:val="00BD20DD"/>
    <w:rsid w:val="00BD2AE6"/>
    <w:rsid w:val="00BD3291"/>
    <w:rsid w:val="00BD421A"/>
    <w:rsid w:val="00BD5224"/>
    <w:rsid w:val="00BD5260"/>
    <w:rsid w:val="00BD5687"/>
    <w:rsid w:val="00BD5C03"/>
    <w:rsid w:val="00BD61EE"/>
    <w:rsid w:val="00BD6E06"/>
    <w:rsid w:val="00BE0C08"/>
    <w:rsid w:val="00BE14C5"/>
    <w:rsid w:val="00BE15C1"/>
    <w:rsid w:val="00BE179A"/>
    <w:rsid w:val="00BE18EA"/>
    <w:rsid w:val="00BE1A69"/>
    <w:rsid w:val="00BE1BD9"/>
    <w:rsid w:val="00BE36DD"/>
    <w:rsid w:val="00BE39A5"/>
    <w:rsid w:val="00BE4FD0"/>
    <w:rsid w:val="00BE5196"/>
    <w:rsid w:val="00BE634F"/>
    <w:rsid w:val="00BE63EE"/>
    <w:rsid w:val="00BE705D"/>
    <w:rsid w:val="00BE7BC0"/>
    <w:rsid w:val="00BF2368"/>
    <w:rsid w:val="00BF27E5"/>
    <w:rsid w:val="00BF2F06"/>
    <w:rsid w:val="00BF3314"/>
    <w:rsid w:val="00BF3E71"/>
    <w:rsid w:val="00BF44C9"/>
    <w:rsid w:val="00BF4A4C"/>
    <w:rsid w:val="00BF4E93"/>
    <w:rsid w:val="00BF5BED"/>
    <w:rsid w:val="00BF5FAF"/>
    <w:rsid w:val="00BF67D1"/>
    <w:rsid w:val="00BF7387"/>
    <w:rsid w:val="00C00001"/>
    <w:rsid w:val="00C00666"/>
    <w:rsid w:val="00C006A4"/>
    <w:rsid w:val="00C0155E"/>
    <w:rsid w:val="00C0173F"/>
    <w:rsid w:val="00C01DD8"/>
    <w:rsid w:val="00C0201A"/>
    <w:rsid w:val="00C02621"/>
    <w:rsid w:val="00C034C8"/>
    <w:rsid w:val="00C045A5"/>
    <w:rsid w:val="00C05544"/>
    <w:rsid w:val="00C05EE2"/>
    <w:rsid w:val="00C06937"/>
    <w:rsid w:val="00C06FE0"/>
    <w:rsid w:val="00C07820"/>
    <w:rsid w:val="00C1153F"/>
    <w:rsid w:val="00C11846"/>
    <w:rsid w:val="00C1278D"/>
    <w:rsid w:val="00C12926"/>
    <w:rsid w:val="00C131CA"/>
    <w:rsid w:val="00C134EC"/>
    <w:rsid w:val="00C13B13"/>
    <w:rsid w:val="00C143D7"/>
    <w:rsid w:val="00C147CF"/>
    <w:rsid w:val="00C14D9F"/>
    <w:rsid w:val="00C150AD"/>
    <w:rsid w:val="00C150D6"/>
    <w:rsid w:val="00C1519E"/>
    <w:rsid w:val="00C1544D"/>
    <w:rsid w:val="00C157CF"/>
    <w:rsid w:val="00C159C4"/>
    <w:rsid w:val="00C15AAD"/>
    <w:rsid w:val="00C1672B"/>
    <w:rsid w:val="00C171F7"/>
    <w:rsid w:val="00C17311"/>
    <w:rsid w:val="00C203F9"/>
    <w:rsid w:val="00C2096A"/>
    <w:rsid w:val="00C20F6C"/>
    <w:rsid w:val="00C21315"/>
    <w:rsid w:val="00C21841"/>
    <w:rsid w:val="00C2254F"/>
    <w:rsid w:val="00C22A0E"/>
    <w:rsid w:val="00C22D18"/>
    <w:rsid w:val="00C23A69"/>
    <w:rsid w:val="00C23B7B"/>
    <w:rsid w:val="00C24065"/>
    <w:rsid w:val="00C247DC"/>
    <w:rsid w:val="00C25218"/>
    <w:rsid w:val="00C25384"/>
    <w:rsid w:val="00C257BC"/>
    <w:rsid w:val="00C25A07"/>
    <w:rsid w:val="00C26131"/>
    <w:rsid w:val="00C2769A"/>
    <w:rsid w:val="00C3049E"/>
    <w:rsid w:val="00C31D3A"/>
    <w:rsid w:val="00C32072"/>
    <w:rsid w:val="00C334E7"/>
    <w:rsid w:val="00C3390D"/>
    <w:rsid w:val="00C34211"/>
    <w:rsid w:val="00C346C7"/>
    <w:rsid w:val="00C34898"/>
    <w:rsid w:val="00C348FF"/>
    <w:rsid w:val="00C356D4"/>
    <w:rsid w:val="00C36DAA"/>
    <w:rsid w:val="00C377B4"/>
    <w:rsid w:val="00C37862"/>
    <w:rsid w:val="00C407F9"/>
    <w:rsid w:val="00C4255E"/>
    <w:rsid w:val="00C429CC"/>
    <w:rsid w:val="00C42D3C"/>
    <w:rsid w:val="00C42F29"/>
    <w:rsid w:val="00C43045"/>
    <w:rsid w:val="00C430D2"/>
    <w:rsid w:val="00C4347D"/>
    <w:rsid w:val="00C4355D"/>
    <w:rsid w:val="00C438FF"/>
    <w:rsid w:val="00C45CAE"/>
    <w:rsid w:val="00C45F68"/>
    <w:rsid w:val="00C4625F"/>
    <w:rsid w:val="00C467AB"/>
    <w:rsid w:val="00C46B5C"/>
    <w:rsid w:val="00C47034"/>
    <w:rsid w:val="00C471A6"/>
    <w:rsid w:val="00C47BCA"/>
    <w:rsid w:val="00C47EB8"/>
    <w:rsid w:val="00C512FA"/>
    <w:rsid w:val="00C5195E"/>
    <w:rsid w:val="00C520C5"/>
    <w:rsid w:val="00C539D0"/>
    <w:rsid w:val="00C54943"/>
    <w:rsid w:val="00C54BAE"/>
    <w:rsid w:val="00C54E65"/>
    <w:rsid w:val="00C54F65"/>
    <w:rsid w:val="00C55D7C"/>
    <w:rsid w:val="00C56773"/>
    <w:rsid w:val="00C57993"/>
    <w:rsid w:val="00C579FD"/>
    <w:rsid w:val="00C57B57"/>
    <w:rsid w:val="00C60787"/>
    <w:rsid w:val="00C61F5D"/>
    <w:rsid w:val="00C62761"/>
    <w:rsid w:val="00C64ED8"/>
    <w:rsid w:val="00C65F86"/>
    <w:rsid w:val="00C6675F"/>
    <w:rsid w:val="00C675C9"/>
    <w:rsid w:val="00C67858"/>
    <w:rsid w:val="00C7026F"/>
    <w:rsid w:val="00C703CB"/>
    <w:rsid w:val="00C718B9"/>
    <w:rsid w:val="00C73AD4"/>
    <w:rsid w:val="00C749F7"/>
    <w:rsid w:val="00C74CFC"/>
    <w:rsid w:val="00C75D2D"/>
    <w:rsid w:val="00C76084"/>
    <w:rsid w:val="00C7774F"/>
    <w:rsid w:val="00C815A7"/>
    <w:rsid w:val="00C8257F"/>
    <w:rsid w:val="00C83019"/>
    <w:rsid w:val="00C83C4A"/>
    <w:rsid w:val="00C859AD"/>
    <w:rsid w:val="00C86071"/>
    <w:rsid w:val="00C86144"/>
    <w:rsid w:val="00C86501"/>
    <w:rsid w:val="00C8690C"/>
    <w:rsid w:val="00C86C79"/>
    <w:rsid w:val="00C870E5"/>
    <w:rsid w:val="00C87508"/>
    <w:rsid w:val="00C87572"/>
    <w:rsid w:val="00C9015E"/>
    <w:rsid w:val="00C90D76"/>
    <w:rsid w:val="00C90D87"/>
    <w:rsid w:val="00C90FE2"/>
    <w:rsid w:val="00C91193"/>
    <w:rsid w:val="00C9135C"/>
    <w:rsid w:val="00C91BB1"/>
    <w:rsid w:val="00C924DE"/>
    <w:rsid w:val="00C9250B"/>
    <w:rsid w:val="00C92DDF"/>
    <w:rsid w:val="00C93014"/>
    <w:rsid w:val="00C93069"/>
    <w:rsid w:val="00C93458"/>
    <w:rsid w:val="00C93F4B"/>
    <w:rsid w:val="00C941CA"/>
    <w:rsid w:val="00C957D3"/>
    <w:rsid w:val="00C966B5"/>
    <w:rsid w:val="00C967DE"/>
    <w:rsid w:val="00C96B20"/>
    <w:rsid w:val="00C96F68"/>
    <w:rsid w:val="00C97DB6"/>
    <w:rsid w:val="00CA031D"/>
    <w:rsid w:val="00CA0E87"/>
    <w:rsid w:val="00CA1250"/>
    <w:rsid w:val="00CA1548"/>
    <w:rsid w:val="00CA2176"/>
    <w:rsid w:val="00CA314D"/>
    <w:rsid w:val="00CA42A2"/>
    <w:rsid w:val="00CA451D"/>
    <w:rsid w:val="00CA4B1E"/>
    <w:rsid w:val="00CA4E45"/>
    <w:rsid w:val="00CA5394"/>
    <w:rsid w:val="00CA5AFE"/>
    <w:rsid w:val="00CA5C3D"/>
    <w:rsid w:val="00CA5C77"/>
    <w:rsid w:val="00CA5E65"/>
    <w:rsid w:val="00CA74FE"/>
    <w:rsid w:val="00CA776D"/>
    <w:rsid w:val="00CA7FC5"/>
    <w:rsid w:val="00CB028F"/>
    <w:rsid w:val="00CB06AE"/>
    <w:rsid w:val="00CB0DD2"/>
    <w:rsid w:val="00CB10CA"/>
    <w:rsid w:val="00CB19A2"/>
    <w:rsid w:val="00CB21A4"/>
    <w:rsid w:val="00CB2292"/>
    <w:rsid w:val="00CB2C50"/>
    <w:rsid w:val="00CB31E5"/>
    <w:rsid w:val="00CB3D4D"/>
    <w:rsid w:val="00CB42DF"/>
    <w:rsid w:val="00CB4EC6"/>
    <w:rsid w:val="00CB5C8C"/>
    <w:rsid w:val="00CB6437"/>
    <w:rsid w:val="00CB65B9"/>
    <w:rsid w:val="00CB6F34"/>
    <w:rsid w:val="00CC0008"/>
    <w:rsid w:val="00CC0B52"/>
    <w:rsid w:val="00CC11D5"/>
    <w:rsid w:val="00CC1C87"/>
    <w:rsid w:val="00CC2517"/>
    <w:rsid w:val="00CC2B93"/>
    <w:rsid w:val="00CC4568"/>
    <w:rsid w:val="00CC53AE"/>
    <w:rsid w:val="00CC5B74"/>
    <w:rsid w:val="00CC6931"/>
    <w:rsid w:val="00CC6B1C"/>
    <w:rsid w:val="00CC70D5"/>
    <w:rsid w:val="00CC743E"/>
    <w:rsid w:val="00CC7B5C"/>
    <w:rsid w:val="00CD0F59"/>
    <w:rsid w:val="00CD18BC"/>
    <w:rsid w:val="00CD1923"/>
    <w:rsid w:val="00CD1930"/>
    <w:rsid w:val="00CD3376"/>
    <w:rsid w:val="00CD390F"/>
    <w:rsid w:val="00CD411E"/>
    <w:rsid w:val="00CD4374"/>
    <w:rsid w:val="00CD5C89"/>
    <w:rsid w:val="00CD61B0"/>
    <w:rsid w:val="00CD68E5"/>
    <w:rsid w:val="00CD6FA0"/>
    <w:rsid w:val="00CD76E5"/>
    <w:rsid w:val="00CE0A1C"/>
    <w:rsid w:val="00CE0F0E"/>
    <w:rsid w:val="00CE1AB0"/>
    <w:rsid w:val="00CE1D1D"/>
    <w:rsid w:val="00CE2437"/>
    <w:rsid w:val="00CE3F4B"/>
    <w:rsid w:val="00CE3FC3"/>
    <w:rsid w:val="00CE5506"/>
    <w:rsid w:val="00CE613B"/>
    <w:rsid w:val="00CE6508"/>
    <w:rsid w:val="00CE66C8"/>
    <w:rsid w:val="00CE7303"/>
    <w:rsid w:val="00CE7DD1"/>
    <w:rsid w:val="00CE7FBD"/>
    <w:rsid w:val="00CF1DD8"/>
    <w:rsid w:val="00CF1F9E"/>
    <w:rsid w:val="00CF1FB8"/>
    <w:rsid w:val="00CF2BA7"/>
    <w:rsid w:val="00CF2BC4"/>
    <w:rsid w:val="00CF3284"/>
    <w:rsid w:val="00CF3BB0"/>
    <w:rsid w:val="00CF3D57"/>
    <w:rsid w:val="00CF482E"/>
    <w:rsid w:val="00CF5286"/>
    <w:rsid w:val="00CF6535"/>
    <w:rsid w:val="00CF7BA7"/>
    <w:rsid w:val="00CF7D1B"/>
    <w:rsid w:val="00D00A89"/>
    <w:rsid w:val="00D00C5D"/>
    <w:rsid w:val="00D015E5"/>
    <w:rsid w:val="00D01919"/>
    <w:rsid w:val="00D01CCF"/>
    <w:rsid w:val="00D01E0F"/>
    <w:rsid w:val="00D020E4"/>
    <w:rsid w:val="00D03386"/>
    <w:rsid w:val="00D04514"/>
    <w:rsid w:val="00D04721"/>
    <w:rsid w:val="00D04C0E"/>
    <w:rsid w:val="00D06578"/>
    <w:rsid w:val="00D07148"/>
    <w:rsid w:val="00D07BE6"/>
    <w:rsid w:val="00D106FE"/>
    <w:rsid w:val="00D11236"/>
    <w:rsid w:val="00D11732"/>
    <w:rsid w:val="00D11CB0"/>
    <w:rsid w:val="00D1274E"/>
    <w:rsid w:val="00D12DEF"/>
    <w:rsid w:val="00D139D0"/>
    <w:rsid w:val="00D14482"/>
    <w:rsid w:val="00D148D8"/>
    <w:rsid w:val="00D14E0E"/>
    <w:rsid w:val="00D15B14"/>
    <w:rsid w:val="00D16B09"/>
    <w:rsid w:val="00D16E63"/>
    <w:rsid w:val="00D17342"/>
    <w:rsid w:val="00D17885"/>
    <w:rsid w:val="00D17C91"/>
    <w:rsid w:val="00D17E5C"/>
    <w:rsid w:val="00D20170"/>
    <w:rsid w:val="00D20798"/>
    <w:rsid w:val="00D2152D"/>
    <w:rsid w:val="00D21648"/>
    <w:rsid w:val="00D21F6C"/>
    <w:rsid w:val="00D22D15"/>
    <w:rsid w:val="00D2335D"/>
    <w:rsid w:val="00D2386B"/>
    <w:rsid w:val="00D2397D"/>
    <w:rsid w:val="00D24520"/>
    <w:rsid w:val="00D249EE"/>
    <w:rsid w:val="00D2502C"/>
    <w:rsid w:val="00D25344"/>
    <w:rsid w:val="00D2558B"/>
    <w:rsid w:val="00D25FDC"/>
    <w:rsid w:val="00D26C69"/>
    <w:rsid w:val="00D30404"/>
    <w:rsid w:val="00D30D55"/>
    <w:rsid w:val="00D313E8"/>
    <w:rsid w:val="00D31774"/>
    <w:rsid w:val="00D31A43"/>
    <w:rsid w:val="00D31E85"/>
    <w:rsid w:val="00D324EF"/>
    <w:rsid w:val="00D32C6D"/>
    <w:rsid w:val="00D34466"/>
    <w:rsid w:val="00D357C7"/>
    <w:rsid w:val="00D35A9D"/>
    <w:rsid w:val="00D35C7E"/>
    <w:rsid w:val="00D37AF3"/>
    <w:rsid w:val="00D37FB9"/>
    <w:rsid w:val="00D40854"/>
    <w:rsid w:val="00D40D08"/>
    <w:rsid w:val="00D415F9"/>
    <w:rsid w:val="00D416B5"/>
    <w:rsid w:val="00D41B46"/>
    <w:rsid w:val="00D42657"/>
    <w:rsid w:val="00D427A1"/>
    <w:rsid w:val="00D42825"/>
    <w:rsid w:val="00D4378A"/>
    <w:rsid w:val="00D43BA4"/>
    <w:rsid w:val="00D43D6B"/>
    <w:rsid w:val="00D44A41"/>
    <w:rsid w:val="00D4531D"/>
    <w:rsid w:val="00D455BA"/>
    <w:rsid w:val="00D457B4"/>
    <w:rsid w:val="00D45D3F"/>
    <w:rsid w:val="00D46364"/>
    <w:rsid w:val="00D46B49"/>
    <w:rsid w:val="00D47AE8"/>
    <w:rsid w:val="00D47B6D"/>
    <w:rsid w:val="00D47C29"/>
    <w:rsid w:val="00D47FB1"/>
    <w:rsid w:val="00D501C7"/>
    <w:rsid w:val="00D50D96"/>
    <w:rsid w:val="00D50F07"/>
    <w:rsid w:val="00D51516"/>
    <w:rsid w:val="00D5311C"/>
    <w:rsid w:val="00D53245"/>
    <w:rsid w:val="00D5360E"/>
    <w:rsid w:val="00D53796"/>
    <w:rsid w:val="00D54D20"/>
    <w:rsid w:val="00D54FAF"/>
    <w:rsid w:val="00D559FB"/>
    <w:rsid w:val="00D55E5E"/>
    <w:rsid w:val="00D56483"/>
    <w:rsid w:val="00D564CA"/>
    <w:rsid w:val="00D564E9"/>
    <w:rsid w:val="00D57356"/>
    <w:rsid w:val="00D5744A"/>
    <w:rsid w:val="00D57A46"/>
    <w:rsid w:val="00D6024F"/>
    <w:rsid w:val="00D60C84"/>
    <w:rsid w:val="00D60E60"/>
    <w:rsid w:val="00D610C8"/>
    <w:rsid w:val="00D61D33"/>
    <w:rsid w:val="00D61FA0"/>
    <w:rsid w:val="00D6415E"/>
    <w:rsid w:val="00D64219"/>
    <w:rsid w:val="00D642EB"/>
    <w:rsid w:val="00D6433B"/>
    <w:rsid w:val="00D64EDF"/>
    <w:rsid w:val="00D706F0"/>
    <w:rsid w:val="00D70B65"/>
    <w:rsid w:val="00D70B92"/>
    <w:rsid w:val="00D70C49"/>
    <w:rsid w:val="00D70F45"/>
    <w:rsid w:val="00D7136C"/>
    <w:rsid w:val="00D71C97"/>
    <w:rsid w:val="00D725FC"/>
    <w:rsid w:val="00D73964"/>
    <w:rsid w:val="00D73A7D"/>
    <w:rsid w:val="00D73AF4"/>
    <w:rsid w:val="00D74C08"/>
    <w:rsid w:val="00D755F7"/>
    <w:rsid w:val="00D75DA3"/>
    <w:rsid w:val="00D75EEC"/>
    <w:rsid w:val="00D7613B"/>
    <w:rsid w:val="00D77911"/>
    <w:rsid w:val="00D779CC"/>
    <w:rsid w:val="00D77A15"/>
    <w:rsid w:val="00D808D1"/>
    <w:rsid w:val="00D80961"/>
    <w:rsid w:val="00D80983"/>
    <w:rsid w:val="00D80B5D"/>
    <w:rsid w:val="00D81015"/>
    <w:rsid w:val="00D813D0"/>
    <w:rsid w:val="00D8200D"/>
    <w:rsid w:val="00D83080"/>
    <w:rsid w:val="00D83175"/>
    <w:rsid w:val="00D8320B"/>
    <w:rsid w:val="00D83380"/>
    <w:rsid w:val="00D8384B"/>
    <w:rsid w:val="00D83EAD"/>
    <w:rsid w:val="00D86CCF"/>
    <w:rsid w:val="00D8732E"/>
    <w:rsid w:val="00D87856"/>
    <w:rsid w:val="00D878AE"/>
    <w:rsid w:val="00D90050"/>
    <w:rsid w:val="00D90898"/>
    <w:rsid w:val="00D90D06"/>
    <w:rsid w:val="00D9119F"/>
    <w:rsid w:val="00D91238"/>
    <w:rsid w:val="00D9195A"/>
    <w:rsid w:val="00D933C4"/>
    <w:rsid w:val="00D9355F"/>
    <w:rsid w:val="00D939E4"/>
    <w:rsid w:val="00D93FF1"/>
    <w:rsid w:val="00D9677D"/>
    <w:rsid w:val="00D96DD4"/>
    <w:rsid w:val="00D973C2"/>
    <w:rsid w:val="00D97FDE"/>
    <w:rsid w:val="00DA0052"/>
    <w:rsid w:val="00DA0D7D"/>
    <w:rsid w:val="00DA115D"/>
    <w:rsid w:val="00DA1C59"/>
    <w:rsid w:val="00DA2058"/>
    <w:rsid w:val="00DA2133"/>
    <w:rsid w:val="00DA2AAC"/>
    <w:rsid w:val="00DA2F9D"/>
    <w:rsid w:val="00DA332D"/>
    <w:rsid w:val="00DA354F"/>
    <w:rsid w:val="00DA40E3"/>
    <w:rsid w:val="00DA5260"/>
    <w:rsid w:val="00DA5707"/>
    <w:rsid w:val="00DA67F5"/>
    <w:rsid w:val="00DB01A3"/>
    <w:rsid w:val="00DB11E0"/>
    <w:rsid w:val="00DB16BE"/>
    <w:rsid w:val="00DB2A1A"/>
    <w:rsid w:val="00DB4D8F"/>
    <w:rsid w:val="00DB5897"/>
    <w:rsid w:val="00DB5B57"/>
    <w:rsid w:val="00DB5D31"/>
    <w:rsid w:val="00DB5EBC"/>
    <w:rsid w:val="00DB6539"/>
    <w:rsid w:val="00DB6660"/>
    <w:rsid w:val="00DB6A2F"/>
    <w:rsid w:val="00DB6DDC"/>
    <w:rsid w:val="00DB6FAC"/>
    <w:rsid w:val="00DB770C"/>
    <w:rsid w:val="00DB776C"/>
    <w:rsid w:val="00DB7AC5"/>
    <w:rsid w:val="00DB7F69"/>
    <w:rsid w:val="00DC032E"/>
    <w:rsid w:val="00DC0357"/>
    <w:rsid w:val="00DC1EB0"/>
    <w:rsid w:val="00DC2DF6"/>
    <w:rsid w:val="00DC3154"/>
    <w:rsid w:val="00DC337B"/>
    <w:rsid w:val="00DC3BE6"/>
    <w:rsid w:val="00DC44B7"/>
    <w:rsid w:val="00DC4975"/>
    <w:rsid w:val="00DC4D94"/>
    <w:rsid w:val="00DC535E"/>
    <w:rsid w:val="00DC5438"/>
    <w:rsid w:val="00DC57C3"/>
    <w:rsid w:val="00DC58B1"/>
    <w:rsid w:val="00DC6612"/>
    <w:rsid w:val="00DD0550"/>
    <w:rsid w:val="00DD1074"/>
    <w:rsid w:val="00DD1FF6"/>
    <w:rsid w:val="00DD2303"/>
    <w:rsid w:val="00DD2581"/>
    <w:rsid w:val="00DD36E3"/>
    <w:rsid w:val="00DD3B62"/>
    <w:rsid w:val="00DD3FB6"/>
    <w:rsid w:val="00DD467F"/>
    <w:rsid w:val="00DD48B3"/>
    <w:rsid w:val="00DD48CE"/>
    <w:rsid w:val="00DD51AA"/>
    <w:rsid w:val="00DD57A5"/>
    <w:rsid w:val="00DD5A23"/>
    <w:rsid w:val="00DD5FCA"/>
    <w:rsid w:val="00DD65E9"/>
    <w:rsid w:val="00DD6B95"/>
    <w:rsid w:val="00DD6DDD"/>
    <w:rsid w:val="00DD738F"/>
    <w:rsid w:val="00DD7D94"/>
    <w:rsid w:val="00DE0845"/>
    <w:rsid w:val="00DE0FE1"/>
    <w:rsid w:val="00DE11E7"/>
    <w:rsid w:val="00DE18CB"/>
    <w:rsid w:val="00DE1970"/>
    <w:rsid w:val="00DE1A44"/>
    <w:rsid w:val="00DE1B59"/>
    <w:rsid w:val="00DE232D"/>
    <w:rsid w:val="00DE2B14"/>
    <w:rsid w:val="00DE3419"/>
    <w:rsid w:val="00DE441B"/>
    <w:rsid w:val="00DE48F6"/>
    <w:rsid w:val="00DE52C8"/>
    <w:rsid w:val="00DE5431"/>
    <w:rsid w:val="00DE5708"/>
    <w:rsid w:val="00DE57CA"/>
    <w:rsid w:val="00DE5C76"/>
    <w:rsid w:val="00DE62E5"/>
    <w:rsid w:val="00DE650D"/>
    <w:rsid w:val="00DE65D0"/>
    <w:rsid w:val="00DE6A54"/>
    <w:rsid w:val="00DE71B3"/>
    <w:rsid w:val="00DE793F"/>
    <w:rsid w:val="00DE7E32"/>
    <w:rsid w:val="00DF030B"/>
    <w:rsid w:val="00DF0422"/>
    <w:rsid w:val="00DF09E8"/>
    <w:rsid w:val="00DF112B"/>
    <w:rsid w:val="00DF1E7B"/>
    <w:rsid w:val="00DF2109"/>
    <w:rsid w:val="00DF2C8B"/>
    <w:rsid w:val="00DF35E6"/>
    <w:rsid w:val="00DF36AA"/>
    <w:rsid w:val="00DF3720"/>
    <w:rsid w:val="00DF397D"/>
    <w:rsid w:val="00DF3A1B"/>
    <w:rsid w:val="00DF3BE1"/>
    <w:rsid w:val="00DF3E14"/>
    <w:rsid w:val="00DF4FE4"/>
    <w:rsid w:val="00DF5C04"/>
    <w:rsid w:val="00DF5E9F"/>
    <w:rsid w:val="00DF6048"/>
    <w:rsid w:val="00DF740C"/>
    <w:rsid w:val="00E00007"/>
    <w:rsid w:val="00E000A1"/>
    <w:rsid w:val="00E0034C"/>
    <w:rsid w:val="00E00672"/>
    <w:rsid w:val="00E00FAE"/>
    <w:rsid w:val="00E015F3"/>
    <w:rsid w:val="00E0343A"/>
    <w:rsid w:val="00E0378A"/>
    <w:rsid w:val="00E04593"/>
    <w:rsid w:val="00E04F8D"/>
    <w:rsid w:val="00E05FB4"/>
    <w:rsid w:val="00E0656B"/>
    <w:rsid w:val="00E1012C"/>
    <w:rsid w:val="00E1057F"/>
    <w:rsid w:val="00E10B36"/>
    <w:rsid w:val="00E10F66"/>
    <w:rsid w:val="00E119AB"/>
    <w:rsid w:val="00E11FDE"/>
    <w:rsid w:val="00E122EB"/>
    <w:rsid w:val="00E12D06"/>
    <w:rsid w:val="00E12EF3"/>
    <w:rsid w:val="00E130C4"/>
    <w:rsid w:val="00E15086"/>
    <w:rsid w:val="00E166C5"/>
    <w:rsid w:val="00E169D1"/>
    <w:rsid w:val="00E16E4B"/>
    <w:rsid w:val="00E17A3A"/>
    <w:rsid w:val="00E2009A"/>
    <w:rsid w:val="00E209CD"/>
    <w:rsid w:val="00E20CC9"/>
    <w:rsid w:val="00E20EAC"/>
    <w:rsid w:val="00E21156"/>
    <w:rsid w:val="00E224A3"/>
    <w:rsid w:val="00E22522"/>
    <w:rsid w:val="00E23675"/>
    <w:rsid w:val="00E24176"/>
    <w:rsid w:val="00E246B7"/>
    <w:rsid w:val="00E24C94"/>
    <w:rsid w:val="00E253F8"/>
    <w:rsid w:val="00E25887"/>
    <w:rsid w:val="00E25CF8"/>
    <w:rsid w:val="00E262EA"/>
    <w:rsid w:val="00E30F2B"/>
    <w:rsid w:val="00E3118B"/>
    <w:rsid w:val="00E32CED"/>
    <w:rsid w:val="00E32E75"/>
    <w:rsid w:val="00E3300E"/>
    <w:rsid w:val="00E3315D"/>
    <w:rsid w:val="00E34E71"/>
    <w:rsid w:val="00E35126"/>
    <w:rsid w:val="00E36144"/>
    <w:rsid w:val="00E3615B"/>
    <w:rsid w:val="00E365A4"/>
    <w:rsid w:val="00E3670A"/>
    <w:rsid w:val="00E37135"/>
    <w:rsid w:val="00E37394"/>
    <w:rsid w:val="00E37882"/>
    <w:rsid w:val="00E37D7B"/>
    <w:rsid w:val="00E37DD7"/>
    <w:rsid w:val="00E40269"/>
    <w:rsid w:val="00E42F8A"/>
    <w:rsid w:val="00E435C6"/>
    <w:rsid w:val="00E43D52"/>
    <w:rsid w:val="00E442B8"/>
    <w:rsid w:val="00E44336"/>
    <w:rsid w:val="00E44641"/>
    <w:rsid w:val="00E44ED5"/>
    <w:rsid w:val="00E45C2C"/>
    <w:rsid w:val="00E45E69"/>
    <w:rsid w:val="00E47165"/>
    <w:rsid w:val="00E47224"/>
    <w:rsid w:val="00E47455"/>
    <w:rsid w:val="00E47AAB"/>
    <w:rsid w:val="00E50C9E"/>
    <w:rsid w:val="00E510F7"/>
    <w:rsid w:val="00E512F1"/>
    <w:rsid w:val="00E523EE"/>
    <w:rsid w:val="00E52561"/>
    <w:rsid w:val="00E528A6"/>
    <w:rsid w:val="00E534F9"/>
    <w:rsid w:val="00E5356C"/>
    <w:rsid w:val="00E53F9C"/>
    <w:rsid w:val="00E53FBC"/>
    <w:rsid w:val="00E54079"/>
    <w:rsid w:val="00E54799"/>
    <w:rsid w:val="00E557C5"/>
    <w:rsid w:val="00E56C2A"/>
    <w:rsid w:val="00E57209"/>
    <w:rsid w:val="00E603E2"/>
    <w:rsid w:val="00E60D56"/>
    <w:rsid w:val="00E628EA"/>
    <w:rsid w:val="00E62C0D"/>
    <w:rsid w:val="00E62D0D"/>
    <w:rsid w:val="00E634D7"/>
    <w:rsid w:val="00E6378A"/>
    <w:rsid w:val="00E6433A"/>
    <w:rsid w:val="00E64648"/>
    <w:rsid w:val="00E66BC1"/>
    <w:rsid w:val="00E67915"/>
    <w:rsid w:val="00E702EB"/>
    <w:rsid w:val="00E70484"/>
    <w:rsid w:val="00E70533"/>
    <w:rsid w:val="00E7280A"/>
    <w:rsid w:val="00E73488"/>
    <w:rsid w:val="00E745B7"/>
    <w:rsid w:val="00E74CD4"/>
    <w:rsid w:val="00E754BF"/>
    <w:rsid w:val="00E75831"/>
    <w:rsid w:val="00E75EB4"/>
    <w:rsid w:val="00E7645C"/>
    <w:rsid w:val="00E7665A"/>
    <w:rsid w:val="00E769BD"/>
    <w:rsid w:val="00E770B2"/>
    <w:rsid w:val="00E7734D"/>
    <w:rsid w:val="00E774BB"/>
    <w:rsid w:val="00E77AC8"/>
    <w:rsid w:val="00E77C2D"/>
    <w:rsid w:val="00E77E40"/>
    <w:rsid w:val="00E818CF"/>
    <w:rsid w:val="00E819CB"/>
    <w:rsid w:val="00E8230C"/>
    <w:rsid w:val="00E825B2"/>
    <w:rsid w:val="00E825C8"/>
    <w:rsid w:val="00E8334C"/>
    <w:rsid w:val="00E833AD"/>
    <w:rsid w:val="00E835C6"/>
    <w:rsid w:val="00E83A50"/>
    <w:rsid w:val="00E85B7C"/>
    <w:rsid w:val="00E86358"/>
    <w:rsid w:val="00E86387"/>
    <w:rsid w:val="00E868E7"/>
    <w:rsid w:val="00E87F2E"/>
    <w:rsid w:val="00E9039C"/>
    <w:rsid w:val="00E906A2"/>
    <w:rsid w:val="00E91AB6"/>
    <w:rsid w:val="00E92E10"/>
    <w:rsid w:val="00E94012"/>
    <w:rsid w:val="00E941FC"/>
    <w:rsid w:val="00E9507B"/>
    <w:rsid w:val="00E95F8C"/>
    <w:rsid w:val="00E96B37"/>
    <w:rsid w:val="00E971AA"/>
    <w:rsid w:val="00E97AFF"/>
    <w:rsid w:val="00E97BA0"/>
    <w:rsid w:val="00E97D12"/>
    <w:rsid w:val="00EA05B8"/>
    <w:rsid w:val="00EA0D66"/>
    <w:rsid w:val="00EA1A76"/>
    <w:rsid w:val="00EA1DE4"/>
    <w:rsid w:val="00EA1F87"/>
    <w:rsid w:val="00EA31EB"/>
    <w:rsid w:val="00EA35FA"/>
    <w:rsid w:val="00EA3EB4"/>
    <w:rsid w:val="00EA4689"/>
    <w:rsid w:val="00EA4F66"/>
    <w:rsid w:val="00EA690E"/>
    <w:rsid w:val="00EA69BF"/>
    <w:rsid w:val="00EA7037"/>
    <w:rsid w:val="00EA71A3"/>
    <w:rsid w:val="00EB0118"/>
    <w:rsid w:val="00EB086C"/>
    <w:rsid w:val="00EB097F"/>
    <w:rsid w:val="00EB163D"/>
    <w:rsid w:val="00EB1924"/>
    <w:rsid w:val="00EB195D"/>
    <w:rsid w:val="00EB19ED"/>
    <w:rsid w:val="00EB21F6"/>
    <w:rsid w:val="00EB2E1F"/>
    <w:rsid w:val="00EB3537"/>
    <w:rsid w:val="00EB3649"/>
    <w:rsid w:val="00EB5726"/>
    <w:rsid w:val="00EB5DAA"/>
    <w:rsid w:val="00EB74E4"/>
    <w:rsid w:val="00EB74F7"/>
    <w:rsid w:val="00EB78A7"/>
    <w:rsid w:val="00EB7AFC"/>
    <w:rsid w:val="00EC06FB"/>
    <w:rsid w:val="00EC2E32"/>
    <w:rsid w:val="00EC3C7D"/>
    <w:rsid w:val="00EC44DF"/>
    <w:rsid w:val="00EC49CD"/>
    <w:rsid w:val="00EC5131"/>
    <w:rsid w:val="00EC5366"/>
    <w:rsid w:val="00EC69A5"/>
    <w:rsid w:val="00EC6B63"/>
    <w:rsid w:val="00EC6E11"/>
    <w:rsid w:val="00ED0FC9"/>
    <w:rsid w:val="00ED230D"/>
    <w:rsid w:val="00ED24AD"/>
    <w:rsid w:val="00ED269D"/>
    <w:rsid w:val="00ED3932"/>
    <w:rsid w:val="00ED4118"/>
    <w:rsid w:val="00ED4E34"/>
    <w:rsid w:val="00ED53A3"/>
    <w:rsid w:val="00ED54DB"/>
    <w:rsid w:val="00ED56D8"/>
    <w:rsid w:val="00ED5EB1"/>
    <w:rsid w:val="00ED72E9"/>
    <w:rsid w:val="00ED7671"/>
    <w:rsid w:val="00EE07AD"/>
    <w:rsid w:val="00EE12CC"/>
    <w:rsid w:val="00EE1575"/>
    <w:rsid w:val="00EE15DB"/>
    <w:rsid w:val="00EE20AA"/>
    <w:rsid w:val="00EE2814"/>
    <w:rsid w:val="00EE3390"/>
    <w:rsid w:val="00EE399D"/>
    <w:rsid w:val="00EE4347"/>
    <w:rsid w:val="00EE4CE1"/>
    <w:rsid w:val="00EE529A"/>
    <w:rsid w:val="00EE5822"/>
    <w:rsid w:val="00EE584F"/>
    <w:rsid w:val="00EE5BC4"/>
    <w:rsid w:val="00EE5EC6"/>
    <w:rsid w:val="00EE6C3C"/>
    <w:rsid w:val="00EE6FE0"/>
    <w:rsid w:val="00EE6FF8"/>
    <w:rsid w:val="00EE7198"/>
    <w:rsid w:val="00EF0917"/>
    <w:rsid w:val="00EF0CDF"/>
    <w:rsid w:val="00EF16EF"/>
    <w:rsid w:val="00EF1F84"/>
    <w:rsid w:val="00EF2CBE"/>
    <w:rsid w:val="00EF31C8"/>
    <w:rsid w:val="00EF408A"/>
    <w:rsid w:val="00EF48C3"/>
    <w:rsid w:val="00EF4D94"/>
    <w:rsid w:val="00EF694C"/>
    <w:rsid w:val="00EF69A5"/>
    <w:rsid w:val="00EF748E"/>
    <w:rsid w:val="00EF7F7D"/>
    <w:rsid w:val="00F00286"/>
    <w:rsid w:val="00F00D60"/>
    <w:rsid w:val="00F01319"/>
    <w:rsid w:val="00F0159C"/>
    <w:rsid w:val="00F017DA"/>
    <w:rsid w:val="00F01A34"/>
    <w:rsid w:val="00F01A75"/>
    <w:rsid w:val="00F020AC"/>
    <w:rsid w:val="00F02724"/>
    <w:rsid w:val="00F027E4"/>
    <w:rsid w:val="00F03477"/>
    <w:rsid w:val="00F03480"/>
    <w:rsid w:val="00F038EA"/>
    <w:rsid w:val="00F038FB"/>
    <w:rsid w:val="00F03DC2"/>
    <w:rsid w:val="00F042DA"/>
    <w:rsid w:val="00F04CD2"/>
    <w:rsid w:val="00F05CFA"/>
    <w:rsid w:val="00F05DDC"/>
    <w:rsid w:val="00F06184"/>
    <w:rsid w:val="00F06955"/>
    <w:rsid w:val="00F07854"/>
    <w:rsid w:val="00F07C65"/>
    <w:rsid w:val="00F10B00"/>
    <w:rsid w:val="00F113DE"/>
    <w:rsid w:val="00F11A83"/>
    <w:rsid w:val="00F121C0"/>
    <w:rsid w:val="00F126EE"/>
    <w:rsid w:val="00F12FA5"/>
    <w:rsid w:val="00F130EC"/>
    <w:rsid w:val="00F1345B"/>
    <w:rsid w:val="00F1352A"/>
    <w:rsid w:val="00F13F12"/>
    <w:rsid w:val="00F142C1"/>
    <w:rsid w:val="00F14449"/>
    <w:rsid w:val="00F14CBB"/>
    <w:rsid w:val="00F14F0E"/>
    <w:rsid w:val="00F15200"/>
    <w:rsid w:val="00F15262"/>
    <w:rsid w:val="00F15B0B"/>
    <w:rsid w:val="00F20AFE"/>
    <w:rsid w:val="00F2358D"/>
    <w:rsid w:val="00F243F2"/>
    <w:rsid w:val="00F24E14"/>
    <w:rsid w:val="00F25278"/>
    <w:rsid w:val="00F25A24"/>
    <w:rsid w:val="00F25D0B"/>
    <w:rsid w:val="00F26A2E"/>
    <w:rsid w:val="00F270B7"/>
    <w:rsid w:val="00F27357"/>
    <w:rsid w:val="00F3003C"/>
    <w:rsid w:val="00F30083"/>
    <w:rsid w:val="00F30BB1"/>
    <w:rsid w:val="00F31243"/>
    <w:rsid w:val="00F32C59"/>
    <w:rsid w:val="00F339AA"/>
    <w:rsid w:val="00F33A33"/>
    <w:rsid w:val="00F33BF8"/>
    <w:rsid w:val="00F34E5F"/>
    <w:rsid w:val="00F3568D"/>
    <w:rsid w:val="00F36576"/>
    <w:rsid w:val="00F36719"/>
    <w:rsid w:val="00F372EA"/>
    <w:rsid w:val="00F374B9"/>
    <w:rsid w:val="00F3755E"/>
    <w:rsid w:val="00F40264"/>
    <w:rsid w:val="00F403A7"/>
    <w:rsid w:val="00F42381"/>
    <w:rsid w:val="00F43A45"/>
    <w:rsid w:val="00F44CBF"/>
    <w:rsid w:val="00F44D6E"/>
    <w:rsid w:val="00F45137"/>
    <w:rsid w:val="00F45656"/>
    <w:rsid w:val="00F45830"/>
    <w:rsid w:val="00F45E52"/>
    <w:rsid w:val="00F460F0"/>
    <w:rsid w:val="00F465B6"/>
    <w:rsid w:val="00F46962"/>
    <w:rsid w:val="00F46996"/>
    <w:rsid w:val="00F471D3"/>
    <w:rsid w:val="00F50CF7"/>
    <w:rsid w:val="00F5115B"/>
    <w:rsid w:val="00F517EE"/>
    <w:rsid w:val="00F51BF2"/>
    <w:rsid w:val="00F5216E"/>
    <w:rsid w:val="00F52445"/>
    <w:rsid w:val="00F52D62"/>
    <w:rsid w:val="00F53278"/>
    <w:rsid w:val="00F53BB3"/>
    <w:rsid w:val="00F53D9D"/>
    <w:rsid w:val="00F5456A"/>
    <w:rsid w:val="00F545FB"/>
    <w:rsid w:val="00F553FD"/>
    <w:rsid w:val="00F55E47"/>
    <w:rsid w:val="00F55F2B"/>
    <w:rsid w:val="00F56025"/>
    <w:rsid w:val="00F5624C"/>
    <w:rsid w:val="00F564B6"/>
    <w:rsid w:val="00F570C9"/>
    <w:rsid w:val="00F5717A"/>
    <w:rsid w:val="00F609B9"/>
    <w:rsid w:val="00F60BEC"/>
    <w:rsid w:val="00F6173D"/>
    <w:rsid w:val="00F61864"/>
    <w:rsid w:val="00F618E7"/>
    <w:rsid w:val="00F61A16"/>
    <w:rsid w:val="00F62CCA"/>
    <w:rsid w:val="00F62FE8"/>
    <w:rsid w:val="00F6344E"/>
    <w:rsid w:val="00F640FA"/>
    <w:rsid w:val="00F64768"/>
    <w:rsid w:val="00F64937"/>
    <w:rsid w:val="00F64C55"/>
    <w:rsid w:val="00F65843"/>
    <w:rsid w:val="00F6703B"/>
    <w:rsid w:val="00F673A2"/>
    <w:rsid w:val="00F67F0F"/>
    <w:rsid w:val="00F70EFB"/>
    <w:rsid w:val="00F71E28"/>
    <w:rsid w:val="00F735BA"/>
    <w:rsid w:val="00F73EB6"/>
    <w:rsid w:val="00F7520D"/>
    <w:rsid w:val="00F752C3"/>
    <w:rsid w:val="00F75735"/>
    <w:rsid w:val="00F75FCA"/>
    <w:rsid w:val="00F76190"/>
    <w:rsid w:val="00F7656E"/>
    <w:rsid w:val="00F774A4"/>
    <w:rsid w:val="00F802E4"/>
    <w:rsid w:val="00F807D7"/>
    <w:rsid w:val="00F80EE5"/>
    <w:rsid w:val="00F8168E"/>
    <w:rsid w:val="00F81960"/>
    <w:rsid w:val="00F81DCE"/>
    <w:rsid w:val="00F837D1"/>
    <w:rsid w:val="00F84171"/>
    <w:rsid w:val="00F848FE"/>
    <w:rsid w:val="00F8518F"/>
    <w:rsid w:val="00F85910"/>
    <w:rsid w:val="00F85D72"/>
    <w:rsid w:val="00F86758"/>
    <w:rsid w:val="00F86871"/>
    <w:rsid w:val="00F86AEB"/>
    <w:rsid w:val="00F86FAA"/>
    <w:rsid w:val="00F87169"/>
    <w:rsid w:val="00F871ED"/>
    <w:rsid w:val="00F87731"/>
    <w:rsid w:val="00F9024E"/>
    <w:rsid w:val="00F9152B"/>
    <w:rsid w:val="00F91565"/>
    <w:rsid w:val="00F91826"/>
    <w:rsid w:val="00F9225E"/>
    <w:rsid w:val="00F9245D"/>
    <w:rsid w:val="00F92769"/>
    <w:rsid w:val="00F93C3B"/>
    <w:rsid w:val="00F93FE0"/>
    <w:rsid w:val="00F942D3"/>
    <w:rsid w:val="00F947FB"/>
    <w:rsid w:val="00F948B5"/>
    <w:rsid w:val="00F94A6E"/>
    <w:rsid w:val="00F957CF"/>
    <w:rsid w:val="00F959F6"/>
    <w:rsid w:val="00F95CA8"/>
    <w:rsid w:val="00F95F2F"/>
    <w:rsid w:val="00F963B9"/>
    <w:rsid w:val="00F96ECA"/>
    <w:rsid w:val="00F97ACD"/>
    <w:rsid w:val="00FA08D6"/>
    <w:rsid w:val="00FA1738"/>
    <w:rsid w:val="00FA17B9"/>
    <w:rsid w:val="00FA1C90"/>
    <w:rsid w:val="00FA218C"/>
    <w:rsid w:val="00FA24B0"/>
    <w:rsid w:val="00FA3964"/>
    <w:rsid w:val="00FA4250"/>
    <w:rsid w:val="00FA4A34"/>
    <w:rsid w:val="00FA4D50"/>
    <w:rsid w:val="00FA56EF"/>
    <w:rsid w:val="00FA6111"/>
    <w:rsid w:val="00FA687D"/>
    <w:rsid w:val="00FA6AF9"/>
    <w:rsid w:val="00FA75C4"/>
    <w:rsid w:val="00FA7A9F"/>
    <w:rsid w:val="00FB055E"/>
    <w:rsid w:val="00FB0B5D"/>
    <w:rsid w:val="00FB11F8"/>
    <w:rsid w:val="00FB1E05"/>
    <w:rsid w:val="00FB1F33"/>
    <w:rsid w:val="00FB2239"/>
    <w:rsid w:val="00FB2A6F"/>
    <w:rsid w:val="00FB2C73"/>
    <w:rsid w:val="00FB3344"/>
    <w:rsid w:val="00FB3C36"/>
    <w:rsid w:val="00FB3D2A"/>
    <w:rsid w:val="00FB50DD"/>
    <w:rsid w:val="00FB5250"/>
    <w:rsid w:val="00FB5A2A"/>
    <w:rsid w:val="00FB69B3"/>
    <w:rsid w:val="00FB79EB"/>
    <w:rsid w:val="00FC0448"/>
    <w:rsid w:val="00FC0BA0"/>
    <w:rsid w:val="00FC14AA"/>
    <w:rsid w:val="00FC17BE"/>
    <w:rsid w:val="00FC1B14"/>
    <w:rsid w:val="00FC2384"/>
    <w:rsid w:val="00FC23EC"/>
    <w:rsid w:val="00FC268A"/>
    <w:rsid w:val="00FC292F"/>
    <w:rsid w:val="00FC3E98"/>
    <w:rsid w:val="00FC47DC"/>
    <w:rsid w:val="00FC4B91"/>
    <w:rsid w:val="00FC5EF5"/>
    <w:rsid w:val="00FC65A3"/>
    <w:rsid w:val="00FC73FC"/>
    <w:rsid w:val="00FD1910"/>
    <w:rsid w:val="00FD24AF"/>
    <w:rsid w:val="00FD28BA"/>
    <w:rsid w:val="00FD2ADB"/>
    <w:rsid w:val="00FD3522"/>
    <w:rsid w:val="00FD4473"/>
    <w:rsid w:val="00FD481A"/>
    <w:rsid w:val="00FD5634"/>
    <w:rsid w:val="00FD5A52"/>
    <w:rsid w:val="00FD6111"/>
    <w:rsid w:val="00FD7C5F"/>
    <w:rsid w:val="00FD7F82"/>
    <w:rsid w:val="00FE072F"/>
    <w:rsid w:val="00FE07C2"/>
    <w:rsid w:val="00FE08F1"/>
    <w:rsid w:val="00FE1A14"/>
    <w:rsid w:val="00FE23C0"/>
    <w:rsid w:val="00FE3233"/>
    <w:rsid w:val="00FE61AF"/>
    <w:rsid w:val="00FE6225"/>
    <w:rsid w:val="00FE639B"/>
    <w:rsid w:val="00FE6A08"/>
    <w:rsid w:val="00FE6AF8"/>
    <w:rsid w:val="00FE747D"/>
    <w:rsid w:val="00FE769D"/>
    <w:rsid w:val="00FE7707"/>
    <w:rsid w:val="00FF0F06"/>
    <w:rsid w:val="00FF125C"/>
    <w:rsid w:val="00FF12BC"/>
    <w:rsid w:val="00FF20B5"/>
    <w:rsid w:val="00FF2625"/>
    <w:rsid w:val="00FF2970"/>
    <w:rsid w:val="00FF3737"/>
    <w:rsid w:val="00FF3D5B"/>
    <w:rsid w:val="00FF48A2"/>
    <w:rsid w:val="00FF4952"/>
    <w:rsid w:val="00FF5BA0"/>
    <w:rsid w:val="00FF5D62"/>
    <w:rsid w:val="00FF681F"/>
    <w:rsid w:val="00FF69F0"/>
    <w:rsid w:val="00FF6B00"/>
    <w:rsid w:val="00FF6D99"/>
    <w:rsid w:val="00FF7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2CC5D5"/>
  <w15:chartTrackingRefBased/>
  <w15:docId w15:val="{802B2AFE-0670-EC45-A8F2-8BE0F1EFD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 (Body CS)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09A4"/>
    <w:rPr>
      <w:rFonts w:eastAsia="Times New Roman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C129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12926"/>
    <w:rPr>
      <w:rFonts w:eastAsiaTheme="minorHAnsi" w:cs="Times New Roman (Body CS)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1292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29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2926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C1153F"/>
    <w:pPr>
      <w:ind w:left="720"/>
      <w:contextualSpacing/>
    </w:pPr>
    <w:rPr>
      <w:rFonts w:eastAsiaTheme="minorHAnsi" w:cs="Times New Roman (Body CS)"/>
    </w:rPr>
  </w:style>
  <w:style w:type="character" w:styleId="Hyperlink">
    <w:name w:val="Hyperlink"/>
    <w:basedOn w:val="DefaultParagraphFont"/>
    <w:uiPriority w:val="99"/>
    <w:unhideWhenUsed/>
    <w:rsid w:val="001B514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B514D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502CB5"/>
  </w:style>
  <w:style w:type="paragraph" w:styleId="Header">
    <w:name w:val="header"/>
    <w:basedOn w:val="Normal"/>
    <w:link w:val="HeaderChar"/>
    <w:uiPriority w:val="99"/>
    <w:unhideWhenUsed/>
    <w:rsid w:val="00732E67"/>
    <w:pPr>
      <w:tabs>
        <w:tab w:val="center" w:pos="4680"/>
        <w:tab w:val="right" w:pos="9360"/>
      </w:tabs>
    </w:pPr>
    <w:rPr>
      <w:rFonts w:eastAsiaTheme="minorHAnsi" w:cs="Times New Roman (Body CS)"/>
    </w:rPr>
  </w:style>
  <w:style w:type="character" w:customStyle="1" w:styleId="HeaderChar">
    <w:name w:val="Header Char"/>
    <w:basedOn w:val="DefaultParagraphFont"/>
    <w:link w:val="Header"/>
    <w:uiPriority w:val="99"/>
    <w:rsid w:val="00732E67"/>
  </w:style>
  <w:style w:type="paragraph" w:styleId="Footer">
    <w:name w:val="footer"/>
    <w:basedOn w:val="Normal"/>
    <w:link w:val="FooterChar"/>
    <w:uiPriority w:val="99"/>
    <w:unhideWhenUsed/>
    <w:rsid w:val="00732E67"/>
    <w:pPr>
      <w:tabs>
        <w:tab w:val="center" w:pos="4680"/>
        <w:tab w:val="right" w:pos="9360"/>
      </w:tabs>
    </w:pPr>
    <w:rPr>
      <w:rFonts w:eastAsiaTheme="minorHAnsi" w:cs="Times New Roman (Body CS)"/>
    </w:rPr>
  </w:style>
  <w:style w:type="character" w:customStyle="1" w:styleId="FooterChar">
    <w:name w:val="Footer Char"/>
    <w:basedOn w:val="DefaultParagraphFont"/>
    <w:link w:val="Footer"/>
    <w:uiPriority w:val="99"/>
    <w:rsid w:val="00732E67"/>
  </w:style>
  <w:style w:type="paragraph" w:styleId="FootnoteText">
    <w:name w:val="footnote text"/>
    <w:basedOn w:val="Normal"/>
    <w:link w:val="FootnoteTextChar"/>
    <w:uiPriority w:val="99"/>
    <w:semiHidden/>
    <w:unhideWhenUsed/>
    <w:rsid w:val="003D24C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D24CE"/>
    <w:rPr>
      <w:rFonts w:eastAsia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D24CE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C429CC"/>
  </w:style>
  <w:style w:type="character" w:styleId="FollowedHyperlink">
    <w:name w:val="FollowedHyperlink"/>
    <w:basedOn w:val="DefaultParagraphFont"/>
    <w:uiPriority w:val="99"/>
    <w:semiHidden/>
    <w:unhideWhenUsed/>
    <w:rsid w:val="00F91826"/>
    <w:rPr>
      <w:color w:val="954F72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A44C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5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47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90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1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1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2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25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5409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22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41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083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0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32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11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02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395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2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33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07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44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748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16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1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9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2579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47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1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350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9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52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52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92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930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nytimes.com/2013/09/08/education/harvard-case-study-gender-equity.htm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oi.org/10.1371/journal.pone.0212146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oetsandquants.com/2015/09/22/schools-succeeding-in-attracting-more-women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F2EBA8B-783B-6342-997E-17B71890E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31</Pages>
  <Words>6986</Words>
  <Characters>39825</Characters>
  <Application>Microsoft Office Word</Application>
  <DocSecurity>0</DocSecurity>
  <Lines>331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Mindy Truong</dc:creator>
  <cp:keywords/>
  <dc:description/>
  <cp:lastModifiedBy>Mindy Truong</cp:lastModifiedBy>
  <cp:revision>9</cp:revision>
  <dcterms:created xsi:type="dcterms:W3CDTF">2022-08-11T03:23:00Z</dcterms:created>
  <dcterms:modified xsi:type="dcterms:W3CDTF">2022-08-11T20:42:00Z</dcterms:modified>
</cp:coreProperties>
</file>